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1A" w:rsidRDefault="001A4754">
      <w:pPr>
        <w:jc w:val="right"/>
        <w:rPr>
          <w:rFonts w:ascii="Arial" w:hAnsi="Arial" w:cs="Arial"/>
          <w:b/>
          <w:bCs/>
          <w:smallCaps/>
        </w:rPr>
      </w:pPr>
      <w:r w:rsidRPr="001A4754">
        <w:rPr>
          <w:rFonts w:ascii="Arial" w:hAnsi="Arial" w:cs="Arial"/>
          <w:b/>
          <w:bCs/>
          <w:smallCaps/>
        </w:rPr>
        <w:object w:dxaOrig="6180" w:dyaOrig="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69pt" o:ole="" fillcolor="window">
            <v:imagedata r:id="rId9" o:title="" grayscale="t" bilevel="t"/>
          </v:shape>
          <o:OLEObject Type="Embed" ProgID="ImageExpertBild" ShapeID="_x0000_i1025" DrawAspect="Content" ObjectID="_1508750796" r:id="rId10"/>
        </w:object>
      </w:r>
    </w:p>
    <w:p w:rsidR="001A4754" w:rsidRDefault="001A4754">
      <w:pPr>
        <w:jc w:val="right"/>
        <w:rPr>
          <w:rFonts w:ascii="Arial" w:hAnsi="Arial" w:cs="Arial"/>
          <w:b/>
          <w:bCs/>
          <w:smallCaps/>
        </w:rPr>
      </w:pPr>
    </w:p>
    <w:p w:rsidR="001A4754" w:rsidRDefault="001A4754">
      <w:pPr>
        <w:jc w:val="right"/>
        <w:rPr>
          <w:rFonts w:ascii="Arial" w:hAnsi="Arial" w:cs="Arial"/>
          <w:b/>
          <w:bCs/>
          <w:smallCaps/>
        </w:rPr>
      </w:pPr>
    </w:p>
    <w:p w:rsidR="00496B1A" w:rsidRDefault="00496B1A" w:rsidP="000F7FA2">
      <w:pPr>
        <w:pStyle w:val="Titel"/>
        <w:spacing w:line="360" w:lineRule="auto"/>
        <w:outlineLvl w:val="0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lang w:val="it-IT"/>
        </w:rPr>
        <w:t>V e r m e r k</w:t>
      </w:r>
    </w:p>
    <w:p w:rsidR="00496B1A" w:rsidRPr="004C1452" w:rsidRDefault="00496B1A" w:rsidP="000F7FA2">
      <w:pPr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4C1452">
        <w:rPr>
          <w:rFonts w:ascii="Arial" w:hAnsi="Arial" w:cs="Arial"/>
          <w:b/>
          <w:bCs/>
          <w:sz w:val="26"/>
          <w:szCs w:val="26"/>
        </w:rPr>
        <w:t xml:space="preserve">über die </w:t>
      </w:r>
      <w:r w:rsidR="00095BB7">
        <w:rPr>
          <w:rFonts w:ascii="Arial" w:hAnsi="Arial" w:cs="Arial"/>
          <w:b/>
          <w:bCs/>
          <w:sz w:val="26"/>
          <w:szCs w:val="26"/>
        </w:rPr>
        <w:t>2</w:t>
      </w:r>
      <w:r w:rsidR="00302BA2">
        <w:rPr>
          <w:rFonts w:ascii="Arial" w:hAnsi="Arial" w:cs="Arial"/>
          <w:b/>
          <w:bCs/>
          <w:sz w:val="26"/>
          <w:szCs w:val="26"/>
        </w:rPr>
        <w:t>1</w:t>
      </w:r>
      <w:r w:rsidR="00C717CB">
        <w:rPr>
          <w:rFonts w:ascii="Arial" w:hAnsi="Arial" w:cs="Arial"/>
          <w:b/>
          <w:bCs/>
          <w:sz w:val="26"/>
          <w:szCs w:val="26"/>
        </w:rPr>
        <w:t>.</w:t>
      </w:r>
      <w:r w:rsidRPr="004C1452">
        <w:rPr>
          <w:rFonts w:ascii="Arial" w:hAnsi="Arial" w:cs="Arial"/>
          <w:b/>
          <w:bCs/>
          <w:sz w:val="26"/>
          <w:szCs w:val="26"/>
        </w:rPr>
        <w:t xml:space="preserve"> Sitzung der Gebietskooperation 21 – Leine/Westaue</w:t>
      </w:r>
    </w:p>
    <w:p w:rsidR="00496B1A" w:rsidRPr="004C1452" w:rsidRDefault="00302BA2" w:rsidP="000F7FA2">
      <w:pPr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bei der Region Hannover am 11.06.2015</w:t>
      </w:r>
    </w:p>
    <w:p w:rsidR="00AA2DA4" w:rsidRPr="004C1452" w:rsidRDefault="00AA2DA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A2DA4" w:rsidRPr="004C1452" w:rsidRDefault="00AA2DA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496B1A" w:rsidRPr="004C1452" w:rsidRDefault="00496B1A" w:rsidP="000F7FA2">
      <w:pPr>
        <w:pStyle w:val="Kopfzeile"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  <w:r w:rsidRPr="004C1452">
        <w:rPr>
          <w:rFonts w:ascii="Arial" w:hAnsi="Arial" w:cs="Arial"/>
          <w:sz w:val="22"/>
          <w:szCs w:val="22"/>
          <w:u w:val="single"/>
        </w:rPr>
        <w:t>Teilnehmer</w:t>
      </w:r>
      <w:r w:rsidR="00302BA2">
        <w:rPr>
          <w:rFonts w:ascii="Arial" w:hAnsi="Arial" w:cs="Arial"/>
          <w:sz w:val="22"/>
          <w:szCs w:val="22"/>
          <w:u w:val="single"/>
        </w:rPr>
        <w:t>I</w:t>
      </w:r>
      <w:r w:rsidRPr="004C1452">
        <w:rPr>
          <w:rFonts w:ascii="Arial" w:hAnsi="Arial" w:cs="Arial"/>
          <w:sz w:val="22"/>
          <w:szCs w:val="22"/>
          <w:u w:val="single"/>
        </w:rPr>
        <w:t>n</w:t>
      </w:r>
      <w:r w:rsidR="00AA2DA4" w:rsidRPr="004C1452">
        <w:rPr>
          <w:rFonts w:ascii="Arial" w:hAnsi="Arial" w:cs="Arial"/>
          <w:sz w:val="22"/>
          <w:szCs w:val="22"/>
          <w:u w:val="single"/>
        </w:rPr>
        <w:t>nen</w:t>
      </w:r>
      <w:r w:rsidRPr="004C1452">
        <w:rPr>
          <w:rFonts w:ascii="Arial" w:hAnsi="Arial" w:cs="Arial"/>
          <w:sz w:val="22"/>
          <w:szCs w:val="22"/>
          <w:u w:val="single"/>
        </w:rPr>
        <w:t>:</w:t>
      </w:r>
      <w:r w:rsidRPr="004C1452">
        <w:rPr>
          <w:rFonts w:ascii="Arial" w:hAnsi="Arial" w:cs="Arial"/>
          <w:sz w:val="22"/>
          <w:szCs w:val="22"/>
        </w:rPr>
        <w:t xml:space="preserve">  s. anhängende Liste</w:t>
      </w:r>
    </w:p>
    <w:p w:rsidR="00496B1A" w:rsidRPr="00286D43" w:rsidRDefault="00496B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496B1A" w:rsidRPr="00286D43" w:rsidRDefault="00496B1A" w:rsidP="00565E2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96B1A" w:rsidRPr="004C1452" w:rsidRDefault="00496B1A" w:rsidP="00FC7B17">
      <w:pPr>
        <w:pStyle w:val="Kopfzeile"/>
        <w:tabs>
          <w:tab w:val="clear" w:pos="4536"/>
          <w:tab w:val="clear" w:pos="9072"/>
          <w:tab w:val="left" w:pos="426"/>
        </w:tabs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286D43">
        <w:rPr>
          <w:rFonts w:ascii="Arial" w:hAnsi="Arial" w:cs="Arial"/>
          <w:b/>
          <w:bCs/>
          <w:color w:val="000000" w:themeColor="text1"/>
          <w:sz w:val="22"/>
          <w:szCs w:val="22"/>
        </w:rPr>
        <w:t>1.</w:t>
      </w:r>
      <w:r w:rsidRPr="004C1452">
        <w:rPr>
          <w:rFonts w:ascii="Arial" w:hAnsi="Arial" w:cs="Arial"/>
          <w:b/>
          <w:bCs/>
          <w:sz w:val="22"/>
          <w:szCs w:val="22"/>
        </w:rPr>
        <w:tab/>
      </w:r>
      <w:r w:rsidRPr="004C1452">
        <w:rPr>
          <w:rFonts w:ascii="Arial" w:hAnsi="Arial" w:cs="Arial"/>
          <w:b/>
          <w:bCs/>
          <w:sz w:val="22"/>
          <w:szCs w:val="22"/>
          <w:u w:val="single"/>
        </w:rPr>
        <w:t>Begrüßung/Vermerk über die</w:t>
      </w:r>
      <w:r w:rsidR="00302BA2">
        <w:rPr>
          <w:rFonts w:ascii="Arial" w:hAnsi="Arial" w:cs="Arial"/>
          <w:b/>
          <w:bCs/>
          <w:sz w:val="22"/>
          <w:szCs w:val="22"/>
          <w:u w:val="single"/>
        </w:rPr>
        <w:t xml:space="preserve"> 20.</w:t>
      </w:r>
      <w:r w:rsidRPr="004C1452">
        <w:rPr>
          <w:rFonts w:ascii="Arial" w:hAnsi="Arial" w:cs="Arial"/>
          <w:b/>
          <w:bCs/>
          <w:sz w:val="22"/>
          <w:szCs w:val="22"/>
          <w:u w:val="single"/>
        </w:rPr>
        <w:t xml:space="preserve"> Sitzung am </w:t>
      </w:r>
      <w:r w:rsidR="00302BA2">
        <w:rPr>
          <w:rFonts w:ascii="Arial" w:hAnsi="Arial" w:cs="Arial"/>
          <w:b/>
          <w:bCs/>
          <w:sz w:val="22"/>
          <w:szCs w:val="22"/>
          <w:u w:val="single"/>
        </w:rPr>
        <w:t>27.06.2014</w:t>
      </w:r>
      <w:r w:rsidR="0087508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A2DA4" w:rsidRPr="004C1452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D309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A2DA4" w:rsidRPr="004C1452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Pr="004C1452">
        <w:rPr>
          <w:rFonts w:ascii="Arial" w:hAnsi="Arial" w:cs="Arial"/>
          <w:b/>
          <w:bCs/>
          <w:sz w:val="22"/>
          <w:szCs w:val="22"/>
          <w:u w:val="single"/>
        </w:rPr>
        <w:t>agesordnung</w:t>
      </w:r>
    </w:p>
    <w:p w:rsidR="001107F8" w:rsidRPr="00631538" w:rsidRDefault="00B71018" w:rsidP="00286D43">
      <w:pPr>
        <w:pStyle w:val="Kopfzeile"/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1452">
        <w:rPr>
          <w:rFonts w:ascii="Arial" w:hAnsi="Arial" w:cs="Arial"/>
          <w:sz w:val="22"/>
          <w:szCs w:val="22"/>
        </w:rPr>
        <w:tab/>
      </w:r>
      <w:r w:rsidR="00F63F05" w:rsidRPr="00631538">
        <w:rPr>
          <w:rFonts w:ascii="Arial" w:hAnsi="Arial" w:cs="Arial"/>
          <w:color w:val="000000" w:themeColor="text1"/>
          <w:sz w:val="22"/>
          <w:szCs w:val="22"/>
        </w:rPr>
        <w:t xml:space="preserve">Herr Windeler begrüßt die </w:t>
      </w:r>
      <w:r w:rsidR="00483658" w:rsidRPr="00631538">
        <w:rPr>
          <w:rFonts w:ascii="Arial" w:hAnsi="Arial" w:cs="Arial"/>
          <w:color w:val="000000" w:themeColor="text1"/>
          <w:sz w:val="22"/>
          <w:szCs w:val="22"/>
        </w:rPr>
        <w:t>Anwesenden</w:t>
      </w:r>
      <w:r w:rsidR="00631538" w:rsidRPr="00631538">
        <w:rPr>
          <w:rFonts w:ascii="Arial" w:hAnsi="Arial" w:cs="Arial"/>
          <w:color w:val="000000" w:themeColor="text1"/>
          <w:sz w:val="22"/>
          <w:szCs w:val="22"/>
        </w:rPr>
        <w:t xml:space="preserve"> ins</w:t>
      </w:r>
      <w:r w:rsidR="00286D43" w:rsidRPr="00631538">
        <w:rPr>
          <w:rFonts w:ascii="Arial" w:hAnsi="Arial" w:cs="Arial"/>
          <w:color w:val="000000" w:themeColor="text1"/>
          <w:sz w:val="22"/>
          <w:szCs w:val="22"/>
        </w:rPr>
        <w:t>besonder</w:t>
      </w:r>
      <w:r w:rsidR="006C405B">
        <w:rPr>
          <w:rFonts w:ascii="Arial" w:hAnsi="Arial" w:cs="Arial"/>
          <w:color w:val="000000" w:themeColor="text1"/>
          <w:sz w:val="22"/>
          <w:szCs w:val="22"/>
        </w:rPr>
        <w:t>e</w:t>
      </w:r>
      <w:r w:rsidR="00286D43" w:rsidRPr="00631538">
        <w:rPr>
          <w:rFonts w:ascii="Arial" w:hAnsi="Arial" w:cs="Arial"/>
          <w:color w:val="000000" w:themeColor="text1"/>
          <w:sz w:val="22"/>
          <w:szCs w:val="22"/>
        </w:rPr>
        <w:t xml:space="preserve"> die</w:t>
      </w:r>
      <w:r w:rsidR="00302BA2">
        <w:rPr>
          <w:rFonts w:ascii="Arial" w:hAnsi="Arial" w:cs="Arial"/>
          <w:color w:val="000000" w:themeColor="text1"/>
          <w:sz w:val="22"/>
          <w:szCs w:val="22"/>
        </w:rPr>
        <w:t xml:space="preserve"> Frau </w:t>
      </w:r>
      <w:r w:rsidR="004D7DC2">
        <w:rPr>
          <w:rFonts w:ascii="Arial" w:hAnsi="Arial" w:cs="Arial"/>
          <w:color w:val="000000" w:themeColor="text1"/>
          <w:sz w:val="22"/>
          <w:szCs w:val="22"/>
        </w:rPr>
        <w:t>Heidebroek</w:t>
      </w:r>
      <w:r w:rsidR="00302BA2">
        <w:rPr>
          <w:rFonts w:ascii="Arial" w:hAnsi="Arial" w:cs="Arial"/>
          <w:color w:val="000000" w:themeColor="text1"/>
          <w:sz w:val="22"/>
          <w:szCs w:val="22"/>
        </w:rPr>
        <w:t xml:space="preserve"> vom NLWKN, Betriebsstelle Lüneburg, die heute die Vorstellung der „landesweiten“ Themen übernimmt.</w:t>
      </w:r>
    </w:p>
    <w:p w:rsidR="00286D43" w:rsidRPr="00631538" w:rsidRDefault="00286D43" w:rsidP="00286D43">
      <w:pPr>
        <w:pStyle w:val="Kopfzeile"/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12"/>
          <w:szCs w:val="22"/>
        </w:rPr>
      </w:pPr>
    </w:p>
    <w:p w:rsidR="002E1E06" w:rsidRPr="00631538" w:rsidRDefault="00F63F05" w:rsidP="00E63889">
      <w:pPr>
        <w:pStyle w:val="Kopfzeile"/>
        <w:tabs>
          <w:tab w:val="clear" w:pos="4536"/>
          <w:tab w:val="clear" w:pos="9072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538">
        <w:rPr>
          <w:rFonts w:ascii="Arial" w:hAnsi="Arial" w:cs="Arial"/>
          <w:color w:val="000000" w:themeColor="text1"/>
          <w:sz w:val="22"/>
          <w:szCs w:val="22"/>
        </w:rPr>
        <w:tab/>
      </w:r>
      <w:r w:rsidR="00E811D1" w:rsidRPr="00631538">
        <w:rPr>
          <w:rFonts w:ascii="Arial" w:hAnsi="Arial" w:cs="Arial"/>
          <w:color w:val="000000" w:themeColor="text1"/>
          <w:sz w:val="22"/>
          <w:szCs w:val="22"/>
        </w:rPr>
        <w:t>Der</w:t>
      </w:r>
      <w:r w:rsidRPr="00631538">
        <w:rPr>
          <w:rFonts w:ascii="Arial" w:hAnsi="Arial" w:cs="Arial"/>
          <w:color w:val="000000" w:themeColor="text1"/>
          <w:sz w:val="22"/>
          <w:szCs w:val="22"/>
        </w:rPr>
        <w:t xml:space="preserve"> Vermerk über die </w:t>
      </w:r>
      <w:r w:rsidR="00302BA2">
        <w:rPr>
          <w:rFonts w:ascii="Arial" w:hAnsi="Arial" w:cs="Arial"/>
          <w:color w:val="000000" w:themeColor="text1"/>
          <w:sz w:val="22"/>
          <w:szCs w:val="22"/>
        </w:rPr>
        <w:t>20</w:t>
      </w:r>
      <w:r w:rsidRPr="00631538">
        <w:rPr>
          <w:rFonts w:ascii="Arial" w:hAnsi="Arial" w:cs="Arial"/>
          <w:color w:val="000000" w:themeColor="text1"/>
          <w:sz w:val="22"/>
          <w:szCs w:val="22"/>
        </w:rPr>
        <w:t xml:space="preserve">. Sitzung </w:t>
      </w:r>
      <w:r w:rsidR="00483658" w:rsidRPr="00631538">
        <w:rPr>
          <w:rFonts w:ascii="Arial" w:hAnsi="Arial" w:cs="Arial"/>
          <w:color w:val="000000" w:themeColor="text1"/>
          <w:sz w:val="22"/>
          <w:szCs w:val="22"/>
        </w:rPr>
        <w:t>wird ohne Anm</w:t>
      </w:r>
      <w:r w:rsidR="00286D43" w:rsidRPr="00631538">
        <w:rPr>
          <w:rFonts w:ascii="Arial" w:hAnsi="Arial" w:cs="Arial"/>
          <w:color w:val="000000" w:themeColor="text1"/>
          <w:sz w:val="22"/>
          <w:szCs w:val="22"/>
        </w:rPr>
        <w:t>erkungen zur Kenntnis genommen.</w:t>
      </w:r>
    </w:p>
    <w:p w:rsidR="002A6FA4" w:rsidRPr="00631538" w:rsidRDefault="002A6FA4" w:rsidP="00247D14">
      <w:pPr>
        <w:pStyle w:val="Kopfzeile"/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538">
        <w:rPr>
          <w:rFonts w:ascii="Arial" w:hAnsi="Arial" w:cs="Arial"/>
          <w:color w:val="000000" w:themeColor="text1"/>
          <w:sz w:val="22"/>
          <w:szCs w:val="22"/>
        </w:rPr>
        <w:tab/>
        <w:t xml:space="preserve">Die </w:t>
      </w:r>
      <w:r w:rsidR="00631538" w:rsidRPr="00631538">
        <w:rPr>
          <w:rFonts w:ascii="Arial" w:hAnsi="Arial" w:cs="Arial"/>
          <w:color w:val="000000" w:themeColor="text1"/>
          <w:sz w:val="22"/>
          <w:szCs w:val="22"/>
        </w:rPr>
        <w:t xml:space="preserve">vorgeschlagene </w:t>
      </w:r>
      <w:r w:rsidRPr="00631538">
        <w:rPr>
          <w:rFonts w:ascii="Arial" w:hAnsi="Arial" w:cs="Arial"/>
          <w:color w:val="000000" w:themeColor="text1"/>
          <w:sz w:val="22"/>
          <w:szCs w:val="22"/>
        </w:rPr>
        <w:t>Tagesordnung wird angenommen.</w:t>
      </w:r>
    </w:p>
    <w:p w:rsidR="0049593F" w:rsidRDefault="0049593F" w:rsidP="00247D14">
      <w:pPr>
        <w:pStyle w:val="Kopfzeile"/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02BA2" w:rsidRPr="00631538" w:rsidRDefault="00302BA2" w:rsidP="00247D14">
      <w:pPr>
        <w:pStyle w:val="Kopfzeile"/>
        <w:tabs>
          <w:tab w:val="clear" w:pos="4536"/>
          <w:tab w:val="clear" w:pos="9072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A6FA4" w:rsidRPr="00631538" w:rsidRDefault="002A6FA4" w:rsidP="00BA2470">
      <w:pPr>
        <w:pStyle w:val="Kopfzeile"/>
        <w:tabs>
          <w:tab w:val="clear" w:pos="4536"/>
          <w:tab w:val="clear" w:pos="9072"/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31538">
        <w:rPr>
          <w:rFonts w:ascii="Arial" w:hAnsi="Arial" w:cs="Arial"/>
          <w:b/>
          <w:color w:val="000000" w:themeColor="text1"/>
          <w:sz w:val="22"/>
          <w:szCs w:val="22"/>
        </w:rPr>
        <w:t>2.</w:t>
      </w:r>
      <w:r w:rsidRPr="00631538">
        <w:rPr>
          <w:rFonts w:ascii="Arial" w:hAnsi="Arial" w:cs="Arial"/>
          <w:color w:val="000000" w:themeColor="text1"/>
          <w:sz w:val="22"/>
          <w:szCs w:val="22"/>
        </w:rPr>
        <w:tab/>
      </w:r>
      <w:r w:rsidR="00302B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2BA2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Bewirtschaftungsplan und Maßnahmenprogramm</w:t>
      </w:r>
    </w:p>
    <w:p w:rsidR="00302BA2" w:rsidRDefault="00302BA2" w:rsidP="00912617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2.1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912617">
        <w:rPr>
          <w:rFonts w:ascii="Arial" w:hAnsi="Arial" w:cs="Arial"/>
          <w:color w:val="000000" w:themeColor="text1"/>
          <w:sz w:val="22"/>
          <w:szCs w:val="22"/>
        </w:rPr>
        <w:t>Anhörungsverfahren</w:t>
      </w: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Frau </w:t>
      </w:r>
      <w:r w:rsidR="004D7DC2">
        <w:rPr>
          <w:rFonts w:ascii="Arial" w:hAnsi="Arial" w:cs="Arial"/>
          <w:color w:val="000000" w:themeColor="text1"/>
          <w:sz w:val="22"/>
          <w:szCs w:val="22"/>
        </w:rPr>
        <w:t>Heidebroek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(s. Präsentation: Anlage 1 „Anhörung BWP und MNP“) berichtet übe</w:t>
      </w:r>
      <w:r w:rsidR="006F3114">
        <w:rPr>
          <w:rFonts w:ascii="Arial" w:hAnsi="Arial" w:cs="Arial"/>
          <w:color w:val="000000" w:themeColor="text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den Stand des Anhörungsverfahrens und ruft zur Abgabe von Stellungnahmen bis zum 22.06.2015 auf. Für das Flussgebiet Weser können die Stellungnahmen bis zum 15.10.2015 eingereicht werden.</w:t>
      </w:r>
    </w:p>
    <w:p w:rsidR="00302BA2" w:rsidRP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Die TeilnehmerInnen diskutieren die Sinnhaftigkeit der Stellungnahmen: Die Darstellu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>gen im Bewirtschaftungsplan und auch im Maßnahmenprogramm sind zu allgemein und unkonkret, um darauf näher eingehen zu können.</w:t>
      </w:r>
    </w:p>
    <w:p w:rsidR="00302BA2" w:rsidRPr="00912617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Die dargestellten Inhalte sind seit Jahren bekannt und daher bereits ergiebig diskutiert.</w:t>
      </w:r>
    </w:p>
    <w:p w:rsidR="00302BA2" w:rsidRPr="00912617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Die TeilnehmerInnen regen an, zur Verbesserung/Steigerung der Gewässerstrukturen die Unterhaltung entsprechend anzupassen und zu extensivieren. Weiterhin sollten g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nerell mehr Gewässerrandstreifen (finanzielle Ausstattung beim Land) beschafft werden.</w:t>
      </w:r>
    </w:p>
    <w:p w:rsidR="00302BA2" w:rsidRDefault="00302BA2" w:rsidP="00912617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302BA2" w:rsidRDefault="00302BA2" w:rsidP="00912617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2.2</w:t>
      </w:r>
      <w:r>
        <w:rPr>
          <w:rFonts w:ascii="Arial" w:hAnsi="Arial" w:cs="Arial"/>
          <w:color w:val="000000" w:themeColor="text1"/>
          <w:sz w:val="22"/>
          <w:szCs w:val="22"/>
        </w:rPr>
        <w:tab/>
        <w:t>Zustandsbewertung der Wasserkörper (Oberflächen- und Grundwasserkörper)</w:t>
      </w: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912617">
        <w:rPr>
          <w:rFonts w:ascii="Arial" w:hAnsi="Arial" w:cs="Arial"/>
          <w:color w:val="000000" w:themeColor="text1"/>
          <w:sz w:val="22"/>
          <w:szCs w:val="22"/>
        </w:rPr>
        <w:t xml:space="preserve">Frau </w:t>
      </w:r>
      <w:r w:rsidR="004D7DC2">
        <w:rPr>
          <w:rFonts w:ascii="Arial" w:hAnsi="Arial" w:cs="Arial"/>
          <w:color w:val="000000" w:themeColor="text1"/>
          <w:sz w:val="22"/>
          <w:szCs w:val="22"/>
        </w:rPr>
        <w:t>Heidebroek</w:t>
      </w:r>
      <w:r w:rsidR="00912617">
        <w:rPr>
          <w:rFonts w:ascii="Arial" w:hAnsi="Arial" w:cs="Arial"/>
          <w:color w:val="000000" w:themeColor="text1"/>
          <w:sz w:val="22"/>
          <w:szCs w:val="22"/>
        </w:rPr>
        <w:t xml:space="preserve"> berichtet (s. Präsentation: Anlage 2 „OW Chemie für Geko 21“), dass die chemischen Zustände 2015 durch geänderte rechtliche Grundlagen (Oberfläche</w:t>
      </w:r>
      <w:r w:rsidR="00912617">
        <w:rPr>
          <w:rFonts w:ascii="Arial" w:hAnsi="Arial" w:cs="Arial"/>
          <w:color w:val="000000" w:themeColor="text1"/>
          <w:sz w:val="22"/>
          <w:szCs w:val="22"/>
        </w:rPr>
        <w:t>n</w:t>
      </w:r>
      <w:r w:rsidR="00912617">
        <w:rPr>
          <w:rFonts w:ascii="Arial" w:hAnsi="Arial" w:cs="Arial"/>
          <w:color w:val="000000" w:themeColor="text1"/>
          <w:sz w:val="22"/>
          <w:szCs w:val="22"/>
        </w:rPr>
        <w:t>gewässerverordnung) und eine Parametererweiterung kaum mehr mit der Bewertung von 2009 zu vergleichen ist.</w:t>
      </w:r>
    </w:p>
    <w:p w:rsidR="00912617" w:rsidRPr="00912617" w:rsidRDefault="00912617" w:rsidP="00912617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912617" w:rsidRDefault="00912617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Die Hinzunahme von Quecksilber und die durchgängigen Befunde in allen Fließgewä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sern führen zu einem „nicht guten“ Zustand der Oberflächenwasserkörper.</w:t>
      </w:r>
    </w:p>
    <w:p w:rsidR="00912617" w:rsidRPr="00912617" w:rsidRDefault="00912617" w:rsidP="00912617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912617" w:rsidRDefault="00912617" w:rsidP="00436BF8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Die ökologischen </w:t>
      </w:r>
      <w:r w:rsidR="007A0244">
        <w:rPr>
          <w:rFonts w:ascii="Arial" w:hAnsi="Arial" w:cs="Arial"/>
          <w:color w:val="000000" w:themeColor="text1"/>
          <w:sz w:val="22"/>
          <w:szCs w:val="22"/>
        </w:rPr>
        <w:t>Befunde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2008 und 2015 sind wegen geänderter Bewertungsverfahren ebenfalls nur schwer miteinander vergleichbar (s. Präsentation: Anlage 3 „OW Ökologie für Geko 21“).</w:t>
      </w:r>
    </w:p>
    <w:p w:rsidR="00912617" w:rsidRPr="00912617" w:rsidRDefault="00912617" w:rsidP="00436BF8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912617" w:rsidRDefault="00912617" w:rsidP="00436BF8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Aktuell erreichen niedersachsenweit nur 2 % der Oberflächenwasserkörper den gefo</w:t>
      </w:r>
      <w:r>
        <w:rPr>
          <w:rFonts w:ascii="Arial" w:hAnsi="Arial" w:cs="Arial"/>
          <w:color w:val="000000" w:themeColor="text1"/>
          <w:sz w:val="22"/>
          <w:szCs w:val="22"/>
        </w:rPr>
        <w:t>r</w:t>
      </w:r>
      <w:r>
        <w:rPr>
          <w:rFonts w:ascii="Arial" w:hAnsi="Arial" w:cs="Arial"/>
          <w:color w:val="000000" w:themeColor="text1"/>
          <w:sz w:val="22"/>
          <w:szCs w:val="22"/>
        </w:rPr>
        <w:t>derten guten ökologischen Zustand/Potential). Im Bearbeitu</w:t>
      </w:r>
      <w:r w:rsidR="003515BB">
        <w:rPr>
          <w:rFonts w:ascii="Arial" w:hAnsi="Arial" w:cs="Arial"/>
          <w:color w:val="000000" w:themeColor="text1"/>
          <w:sz w:val="22"/>
          <w:szCs w:val="22"/>
        </w:rPr>
        <w:t>ng</w:t>
      </w:r>
      <w:r>
        <w:rPr>
          <w:rFonts w:ascii="Arial" w:hAnsi="Arial" w:cs="Arial"/>
          <w:color w:val="000000" w:themeColor="text1"/>
          <w:sz w:val="22"/>
          <w:szCs w:val="22"/>
        </w:rPr>
        <w:t>sgebiet 21 erreichen 4 von 80 Wasserkörpern den guten ökologischen Zustand/Potential (</w:t>
      </w:r>
      <w:r w:rsidR="00436BF8" w:rsidRPr="00436BF8">
        <w:rPr>
          <w:rFonts w:ascii="Cambria Math" w:hAnsi="Cambria Math" w:cs="Cambria Math"/>
          <w:sz w:val="24"/>
          <w:szCs w:val="24"/>
        </w:rPr>
        <w:t>≙</w:t>
      </w:r>
      <w:r w:rsidR="003515BB">
        <w:rPr>
          <w:rFonts w:ascii="Arial" w:hAnsi="Arial" w:cs="Arial"/>
          <w:color w:val="000000" w:themeColor="text1"/>
          <w:sz w:val="22"/>
          <w:szCs w:val="22"/>
        </w:rPr>
        <w:t xml:space="preserve"> 5 %).</w:t>
      </w:r>
    </w:p>
    <w:p w:rsidR="003515BB" w:rsidRDefault="003515BB" w:rsidP="00912617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3515BB" w:rsidRPr="003515BB" w:rsidRDefault="003515BB" w:rsidP="003515BB">
      <w:pPr>
        <w:tabs>
          <w:tab w:val="left" w:pos="426"/>
        </w:tabs>
        <w:spacing w:line="360" w:lineRule="auto"/>
        <w:ind w:left="426" w:hanging="426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3515BB">
        <w:rPr>
          <w:rFonts w:ascii="Arial" w:hAnsi="Arial" w:cs="Arial"/>
          <w:b/>
          <w:color w:val="000000" w:themeColor="text1"/>
          <w:sz w:val="22"/>
          <w:szCs w:val="22"/>
        </w:rPr>
        <w:t>3.</w:t>
      </w:r>
      <w:r w:rsidRPr="003515B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515BB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Maßnahmenumsetzung</w:t>
      </w:r>
    </w:p>
    <w:p w:rsidR="00302BA2" w:rsidRDefault="00302BA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3515BB">
        <w:rPr>
          <w:rFonts w:ascii="Arial" w:hAnsi="Arial" w:cs="Arial"/>
          <w:color w:val="000000" w:themeColor="text1"/>
          <w:sz w:val="22"/>
          <w:szCs w:val="22"/>
        </w:rPr>
        <w:t xml:space="preserve">Frau </w:t>
      </w:r>
      <w:r w:rsidR="004D7DC2">
        <w:rPr>
          <w:rFonts w:ascii="Arial" w:hAnsi="Arial" w:cs="Arial"/>
          <w:color w:val="000000" w:themeColor="text1"/>
          <w:sz w:val="22"/>
          <w:szCs w:val="22"/>
        </w:rPr>
        <w:t>Heidebroek</w:t>
      </w:r>
      <w:r w:rsidR="003515BB">
        <w:rPr>
          <w:rFonts w:ascii="Arial" w:hAnsi="Arial" w:cs="Arial"/>
          <w:color w:val="000000" w:themeColor="text1"/>
          <w:sz w:val="22"/>
          <w:szCs w:val="22"/>
        </w:rPr>
        <w:t xml:space="preserve"> betont, das Land halte trotz überwiegend schleppender, sehr stark personenabhängiger Maßna</w:t>
      </w:r>
      <w:r w:rsidR="00EE0566">
        <w:rPr>
          <w:rFonts w:ascii="Arial" w:hAnsi="Arial" w:cs="Arial"/>
          <w:color w:val="000000" w:themeColor="text1"/>
          <w:sz w:val="22"/>
          <w:szCs w:val="22"/>
        </w:rPr>
        <w:t>h</w:t>
      </w:r>
      <w:r w:rsidR="003515BB">
        <w:rPr>
          <w:rFonts w:ascii="Arial" w:hAnsi="Arial" w:cs="Arial"/>
          <w:color w:val="000000" w:themeColor="text1"/>
          <w:sz w:val="22"/>
          <w:szCs w:val="22"/>
        </w:rPr>
        <w:t>menumsetzungen am Freiwilligkeitsprinzip fest.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3515BB" w:rsidRDefault="003515BB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Das Land werde selbst in Pilotprojekten und Ber</w:t>
      </w:r>
      <w:r w:rsidR="00EE0566">
        <w:rPr>
          <w:rFonts w:ascii="Arial" w:hAnsi="Arial" w:cs="Arial"/>
          <w:color w:val="000000" w:themeColor="text1"/>
          <w:sz w:val="22"/>
          <w:szCs w:val="22"/>
        </w:rPr>
        <w:t>at</w:t>
      </w:r>
      <w:r>
        <w:rPr>
          <w:rFonts w:ascii="Arial" w:hAnsi="Arial" w:cs="Arial"/>
          <w:color w:val="000000" w:themeColor="text1"/>
          <w:sz w:val="22"/>
          <w:szCs w:val="22"/>
        </w:rPr>
        <w:t>ungen aktiv</w:t>
      </w:r>
      <w:r w:rsidR="0018009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180095" w:rsidRDefault="00180095" w:rsidP="00180095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Die Maßnahmenkulisse </w:t>
      </w:r>
      <w:r w:rsidR="00F9079B">
        <w:rPr>
          <w:rFonts w:ascii="Arial" w:hAnsi="Arial" w:cs="Arial"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Beratung zur </w:t>
      </w:r>
      <w:r w:rsidRPr="00180095">
        <w:rPr>
          <w:rFonts w:ascii="Arial" w:hAnsi="Arial" w:cs="Arial"/>
          <w:color w:val="000000" w:themeColor="text1"/>
          <w:sz w:val="22"/>
          <w:szCs w:val="22"/>
          <w:u w:val="dash"/>
        </w:rPr>
        <w:t>Nitratreduktion</w:t>
      </w:r>
      <w:r>
        <w:rPr>
          <w:rFonts w:ascii="Arial" w:hAnsi="Arial" w:cs="Arial"/>
          <w:color w:val="000000" w:themeColor="text1"/>
          <w:sz w:val="22"/>
          <w:szCs w:val="22"/>
        </w:rPr>
        <w:t>“ (s. Präsentation: Anlage 4 „WRRL-Nährstoffberatung“) (s.a. 20. Sitzung TOP 2b) an den Oberflächengewässern Große Aue, Hase und Fuhse-Wietze wurde um 1 Jahr verlängert. Die Beratung hat das Ziel Landwirte stärker an die Agrarumweltmaßnahmen heranzuführen und zur dortigen Beteiligung anzuregen.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180095" w:rsidRDefault="00180095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Frau </w:t>
      </w:r>
      <w:r w:rsidR="004D7DC2">
        <w:rPr>
          <w:rFonts w:ascii="Arial" w:hAnsi="Arial" w:cs="Arial"/>
          <w:color w:val="000000" w:themeColor="text1"/>
          <w:sz w:val="22"/>
          <w:szCs w:val="22"/>
        </w:rPr>
        <w:t>Heidebroek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führt aus, künftig solle der überwiegende Teil der Fördermittel in die </w:t>
      </w:r>
      <w:r w:rsidRPr="00F9079B">
        <w:rPr>
          <w:rFonts w:ascii="Arial" w:hAnsi="Arial" w:cs="Arial"/>
          <w:color w:val="000000" w:themeColor="text1"/>
          <w:sz w:val="22"/>
          <w:szCs w:val="22"/>
          <w:u w:val="dash"/>
        </w:rPr>
        <w:t>„Gewässerallianzen“</w:t>
      </w:r>
      <w:r>
        <w:rPr>
          <w:rFonts w:ascii="Arial" w:hAnsi="Arial" w:cs="Arial"/>
          <w:color w:val="000000" w:themeColor="text1"/>
          <w:sz w:val="22"/>
          <w:szCs w:val="22"/>
        </w:rPr>
        <w:t>/Schwerpunktgewässer fließen (s. Präsentation: Anlage 5 „Gewä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serallianz“). Für Maßnahmen an/in Wanderrouten und auch in landeseigenen Gewä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sern wird ein Förderanteil zur Verfügung stellt.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180095" w:rsidRDefault="00180095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In Gebieten </w:t>
      </w:r>
      <w:r w:rsidR="00F9079B">
        <w:rPr>
          <w:rFonts w:ascii="Arial" w:hAnsi="Arial" w:cs="Arial"/>
          <w:color w:val="000000" w:themeColor="text1"/>
          <w:sz w:val="22"/>
          <w:szCs w:val="22"/>
        </w:rPr>
        <w:t>ohne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Gewässerallianzen werden die Akteure gebeten, sich auf ein/zwei Gewässer zu konzentrieren. Mit einer Maßnahmenkonzentration auf ausgewählte G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wässer soll </w:t>
      </w:r>
      <w:r w:rsidR="00EE0566">
        <w:rPr>
          <w:rFonts w:ascii="Arial" w:hAnsi="Arial" w:cs="Arial"/>
          <w:color w:val="000000" w:themeColor="text1"/>
          <w:sz w:val="22"/>
          <w:szCs w:val="22"/>
        </w:rPr>
        <w:t>die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langfristige WRRL-Zielerreichung verbessert werden.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180095" w:rsidRDefault="00180095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An diesen Gewässern besteht kein Anspruch auf Förderung aus den Programme</w:t>
      </w:r>
      <w:r w:rsidR="00CB20F2">
        <w:rPr>
          <w:rFonts w:ascii="Arial" w:hAnsi="Arial" w:cs="Arial"/>
          <w:color w:val="000000" w:themeColor="text1"/>
          <w:sz w:val="22"/>
          <w:szCs w:val="22"/>
        </w:rPr>
        <w:t>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der Fließgewässerentwicklung. Das Land regt an, auch andere Fördermöglichkeiten zu nu</w:t>
      </w:r>
      <w:r>
        <w:rPr>
          <w:rFonts w:ascii="Arial" w:hAnsi="Arial" w:cs="Arial"/>
          <w:color w:val="000000" w:themeColor="text1"/>
          <w:sz w:val="22"/>
          <w:szCs w:val="22"/>
        </w:rPr>
        <w:t>t</w:t>
      </w:r>
      <w:r>
        <w:rPr>
          <w:rFonts w:ascii="Arial" w:hAnsi="Arial" w:cs="Arial"/>
          <w:color w:val="000000" w:themeColor="text1"/>
          <w:sz w:val="22"/>
          <w:szCs w:val="22"/>
        </w:rPr>
        <w:t>zen, wie z.B. Kompensationsmaßnahmen oder regionale Initiativen</w:t>
      </w:r>
      <w:r w:rsidR="00CB20F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B20F2" w:rsidRPr="00CB20F2" w:rsidRDefault="00CB20F2" w:rsidP="00CB20F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12"/>
          <w:szCs w:val="12"/>
        </w:rPr>
      </w:pPr>
    </w:p>
    <w:p w:rsidR="00F9079B" w:rsidRDefault="00CB20F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Weitere Informationen zu</w:t>
      </w:r>
      <w:r w:rsidR="00F9079B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Projekt „Gewässerallianz Niedersachsen“ stehen unter fo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>
        <w:rPr>
          <w:rFonts w:ascii="Arial" w:hAnsi="Arial" w:cs="Arial"/>
          <w:color w:val="000000" w:themeColor="text1"/>
          <w:sz w:val="22"/>
          <w:szCs w:val="22"/>
        </w:rPr>
        <w:t>gendem Link zur Verfügung:</w:t>
      </w:r>
    </w:p>
    <w:p w:rsidR="00F9079B" w:rsidRDefault="00681231" w:rsidP="00F9079B">
      <w:pPr>
        <w:pStyle w:val="KeinLeerraum"/>
        <w:ind w:left="426"/>
      </w:pPr>
      <w:hyperlink r:id="rId11" w:history="1">
        <w:r w:rsidR="00F9079B" w:rsidRPr="000B5476">
          <w:rPr>
            <w:rStyle w:val="Hyperlink"/>
          </w:rPr>
          <w:t>http://www.nlwkn.niedersachsen.de/wasserwirtschaft/flussgebietsmanagement_egwrrl/oberflaechengewaesser/ergaenzende_massnahmen/gewaesserallianz-niedersachsen-132369.html</w:t>
        </w:r>
      </w:hyperlink>
    </w:p>
    <w:p w:rsidR="00F9079B" w:rsidRDefault="00F9079B" w:rsidP="00F9079B">
      <w:pPr>
        <w:pStyle w:val="KeinLeerraum"/>
      </w:pPr>
    </w:p>
    <w:p w:rsidR="00436BF8" w:rsidRDefault="00CB20F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Zur regionalen Maßnahmenkonzentration im Verbandsgebiet des Leineverbandes trägt Herr</w:t>
      </w:r>
      <w:r w:rsidR="00F9079B">
        <w:rPr>
          <w:rFonts w:ascii="Arial" w:hAnsi="Arial" w:cs="Arial"/>
          <w:color w:val="000000" w:themeColor="text1"/>
          <w:sz w:val="22"/>
          <w:szCs w:val="22"/>
        </w:rPr>
        <w:t xml:space="preserve"> L</w:t>
      </w:r>
      <w:r>
        <w:rPr>
          <w:rFonts w:ascii="Arial" w:hAnsi="Arial" w:cs="Arial"/>
          <w:color w:val="000000" w:themeColor="text1"/>
          <w:sz w:val="22"/>
          <w:szCs w:val="22"/>
        </w:rPr>
        <w:t>aduch vor, dass der Leineabschnitt zwischen Gronau und Elze ausgewählt wurde. Es werde zunächst eine Machbarkeitsstudie zur Auen- und Altarmentwickelung erstellt. Zudem</w:t>
      </w:r>
      <w:r w:rsidR="00F907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sei der Abschnitt als Prioritätsgewässer eingestuft. Der Verband kooperiere hier mit dem LK Hildesheim (s. Präsentation: Anlage 6 „Lageplan</w:t>
      </w:r>
      <w:r w:rsidR="00EE0566">
        <w:rPr>
          <w:rFonts w:ascii="Arial" w:hAnsi="Arial" w:cs="Arial"/>
          <w:color w:val="000000" w:themeColor="text1"/>
          <w:sz w:val="22"/>
          <w:szCs w:val="22"/>
        </w:rPr>
        <w:t xml:space="preserve"> und Maßnahmenplan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aus GEPl. Leine“).</w:t>
      </w:r>
    </w:p>
    <w:p w:rsidR="003515BB" w:rsidRDefault="003515BB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B20F2" w:rsidRDefault="00CB20F2" w:rsidP="00302BA2">
      <w:pPr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BA2470" w:rsidRPr="00CB20F2" w:rsidRDefault="00CB20F2" w:rsidP="00CB20F2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CB20F2">
        <w:rPr>
          <w:rFonts w:ascii="Arial" w:hAnsi="Arial" w:cs="Arial"/>
          <w:b/>
          <w:sz w:val="22"/>
          <w:szCs w:val="22"/>
        </w:rPr>
        <w:t>4.</w:t>
      </w:r>
      <w:r w:rsidRPr="00CB20F2">
        <w:rPr>
          <w:rFonts w:ascii="Arial" w:hAnsi="Arial" w:cs="Arial"/>
          <w:b/>
          <w:sz w:val="22"/>
          <w:szCs w:val="22"/>
        </w:rPr>
        <w:tab/>
      </w:r>
      <w:r w:rsidRPr="00CB20F2">
        <w:rPr>
          <w:rFonts w:ascii="Arial" w:hAnsi="Arial" w:cs="Arial"/>
          <w:b/>
          <w:sz w:val="22"/>
          <w:szCs w:val="22"/>
          <w:u w:val="single"/>
        </w:rPr>
        <w:t>Neuwahlen</w:t>
      </w:r>
    </w:p>
    <w:p w:rsidR="00CB20F2" w:rsidRDefault="00CB20F2" w:rsidP="00AD1D3E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Wegen anstehender Personalwechsel</w:t>
      </w:r>
      <w:r w:rsidR="00AD1D3E">
        <w:rPr>
          <w:rFonts w:ascii="Arial" w:hAnsi="Arial" w:cs="Arial"/>
          <w:sz w:val="22"/>
          <w:szCs w:val="22"/>
        </w:rPr>
        <w:t xml:space="preserve"> beim NLWKN und des baldigen altersbedingten Ausscheidens von Herrn Windeler wurden Neuwahlen angesetzt.</w:t>
      </w:r>
    </w:p>
    <w:p w:rsidR="00AD1D3E" w:rsidRDefault="00AD1D3E" w:rsidP="00CB20F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AD1D3E" w:rsidRDefault="00AD1D3E" w:rsidP="00AD1D3E">
      <w:pPr>
        <w:tabs>
          <w:tab w:val="left" w:pos="426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Nach kurzer Diskussion werden in offener Wahl für die </w:t>
      </w:r>
    </w:p>
    <w:p w:rsidR="00AD1D3E" w:rsidRDefault="00AD1D3E" w:rsidP="00AD1D3E">
      <w:pPr>
        <w:tabs>
          <w:tab w:val="left" w:pos="426"/>
          <w:tab w:val="left" w:pos="2127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Leitung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Herr Dornbusch, Landkreis Schaumburg und</w:t>
      </w:r>
    </w:p>
    <w:p w:rsidR="00AD1D3E" w:rsidRDefault="00AD1D3E" w:rsidP="00AD1D3E">
      <w:pPr>
        <w:tabs>
          <w:tab w:val="left" w:pos="426"/>
          <w:tab w:val="left" w:pos="2127"/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Geschäftsführung</w:t>
      </w:r>
      <w:r>
        <w:rPr>
          <w:rFonts w:ascii="Arial" w:hAnsi="Arial" w:cs="Arial"/>
          <w:sz w:val="22"/>
          <w:szCs w:val="22"/>
        </w:rPr>
        <w:tab/>
        <w:t>Frau Geschwandtner, NLWKN Bezirksstelle Hannover-Hildesheim</w:t>
      </w:r>
    </w:p>
    <w:p w:rsidR="00AD1D3E" w:rsidRDefault="00AD1D3E" w:rsidP="00AD1D3E">
      <w:pPr>
        <w:tabs>
          <w:tab w:val="left" w:pos="426"/>
          <w:tab w:val="left" w:pos="2127"/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einstimmig gewählt.</w:t>
      </w:r>
    </w:p>
    <w:p w:rsidR="00AD1D3E" w:rsidRDefault="00AD1D3E" w:rsidP="00AD1D3E">
      <w:pPr>
        <w:tabs>
          <w:tab w:val="left" w:pos="426"/>
          <w:tab w:val="left" w:pos="2127"/>
        </w:tabs>
        <w:rPr>
          <w:rFonts w:ascii="Arial" w:hAnsi="Arial" w:cs="Arial"/>
          <w:sz w:val="22"/>
          <w:szCs w:val="22"/>
        </w:rPr>
      </w:pPr>
    </w:p>
    <w:p w:rsidR="00AD1D3E" w:rsidRDefault="000074AB" w:rsidP="00EE0566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1D3E">
        <w:rPr>
          <w:rFonts w:ascii="Arial" w:hAnsi="Arial" w:cs="Arial"/>
          <w:sz w:val="22"/>
          <w:szCs w:val="22"/>
        </w:rPr>
        <w:t>Herr Windeler bedankt sich für die gute Zusammenarbeit seit Bestehen der Geko 21.</w:t>
      </w:r>
    </w:p>
    <w:p w:rsidR="00EE0566" w:rsidRDefault="00EE0566" w:rsidP="00EE0566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Herr Bauer wechselt in die Bezirksstelle Lüneburg und wird von dort die Geko 21 weite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hin betreuen.</w:t>
      </w:r>
    </w:p>
    <w:p w:rsidR="00CB20F2" w:rsidRDefault="00CB20F2" w:rsidP="00CB20F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B20F2" w:rsidRDefault="00CB20F2" w:rsidP="00CB20F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AD1D3E" w:rsidRPr="00AD1D3E" w:rsidRDefault="00AD1D3E" w:rsidP="00AD1D3E">
      <w:pPr>
        <w:tabs>
          <w:tab w:val="left" w:pos="42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D1D3E">
        <w:rPr>
          <w:rFonts w:ascii="Arial" w:hAnsi="Arial" w:cs="Arial"/>
          <w:b/>
          <w:sz w:val="22"/>
          <w:szCs w:val="22"/>
        </w:rPr>
        <w:t>5.</w:t>
      </w:r>
      <w:r w:rsidRPr="00AD1D3E">
        <w:rPr>
          <w:rFonts w:ascii="Arial" w:hAnsi="Arial" w:cs="Arial"/>
          <w:b/>
          <w:sz w:val="22"/>
          <w:szCs w:val="22"/>
        </w:rPr>
        <w:tab/>
      </w:r>
      <w:r w:rsidRPr="00AD1D3E">
        <w:rPr>
          <w:rFonts w:ascii="Arial" w:hAnsi="Arial" w:cs="Arial"/>
          <w:b/>
          <w:sz w:val="22"/>
          <w:szCs w:val="22"/>
          <w:u w:val="single"/>
        </w:rPr>
        <w:t>Verwendung der Haushaltsmittel</w:t>
      </w:r>
    </w:p>
    <w:p w:rsidR="00AD1D3E" w:rsidRDefault="00AD1D3E" w:rsidP="00AD1D3E">
      <w:pPr>
        <w:tabs>
          <w:tab w:val="left" w:pos="42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Der Geko stehen für 2015 insgesamt 1.500 € zur Verfügung.</w:t>
      </w:r>
    </w:p>
    <w:p w:rsidR="000074AB" w:rsidRDefault="00AD1D3E" w:rsidP="00681231">
      <w:pPr>
        <w:tabs>
          <w:tab w:val="left" w:pos="426"/>
        </w:tabs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Herr Faber schlägt vor, mit diesen Mitteln ein Monitoring des 2014 angelegten Ockerte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che</w:t>
      </w:r>
      <w:r w:rsidR="000074A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in Sachsenhagen-Au</w:t>
      </w:r>
      <w:r w:rsidR="000074A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</w:t>
      </w:r>
      <w:r w:rsidR="000074A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en zu beauftragen.</w:t>
      </w:r>
      <w:bookmarkStart w:id="0" w:name="_GoBack"/>
      <w:bookmarkEnd w:id="0"/>
    </w:p>
    <w:p w:rsidR="000074AB" w:rsidRDefault="000074AB" w:rsidP="000074AB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074AB" w:rsidRDefault="000074AB" w:rsidP="000074AB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F0D3F" w:rsidRPr="007C0C40" w:rsidRDefault="00E63889" w:rsidP="000074AB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7C0C40">
        <w:rPr>
          <w:rFonts w:ascii="Arial" w:hAnsi="Arial" w:cs="Arial"/>
          <w:b/>
          <w:color w:val="000000" w:themeColor="text1"/>
          <w:sz w:val="22"/>
          <w:szCs w:val="22"/>
        </w:rPr>
        <w:t>6.</w:t>
      </w:r>
      <w:r w:rsidRPr="007C0C4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1F0D3F" w:rsidRPr="007C0C4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Verschiedenes, nächste Sitzung</w:t>
      </w:r>
    </w:p>
    <w:p w:rsidR="00890DF9" w:rsidRDefault="00890DF9" w:rsidP="00AD1D3E">
      <w:pPr>
        <w:pStyle w:val="Kopfzeile"/>
        <w:tabs>
          <w:tab w:val="clear" w:pos="4536"/>
          <w:tab w:val="clear" w:pos="9072"/>
          <w:tab w:val="left" w:pos="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0C40">
        <w:rPr>
          <w:rFonts w:ascii="Arial" w:hAnsi="Arial" w:cs="Arial"/>
          <w:color w:val="000000" w:themeColor="text1"/>
          <w:sz w:val="22"/>
          <w:szCs w:val="22"/>
        </w:rPr>
        <w:tab/>
      </w:r>
      <w:r w:rsidR="00AD1D3E">
        <w:rPr>
          <w:rFonts w:ascii="Arial" w:hAnsi="Arial" w:cs="Arial"/>
          <w:color w:val="000000" w:themeColor="text1"/>
          <w:sz w:val="22"/>
          <w:szCs w:val="22"/>
        </w:rPr>
        <w:t xml:space="preserve">Herr Dr. Panckow regt zur Teilnahme am Wettbewerb „Bach im </w:t>
      </w:r>
      <w:r w:rsidR="00AD330C">
        <w:rPr>
          <w:rFonts w:ascii="Arial" w:hAnsi="Arial" w:cs="Arial"/>
          <w:color w:val="000000" w:themeColor="text1"/>
          <w:sz w:val="22"/>
          <w:szCs w:val="22"/>
        </w:rPr>
        <w:t>Fluss</w:t>
      </w:r>
      <w:r w:rsidR="00AD1D3E">
        <w:rPr>
          <w:rFonts w:ascii="Arial" w:hAnsi="Arial" w:cs="Arial"/>
          <w:color w:val="000000" w:themeColor="text1"/>
          <w:sz w:val="22"/>
          <w:szCs w:val="22"/>
        </w:rPr>
        <w:t xml:space="preserve"> 2016“ an.</w:t>
      </w:r>
    </w:p>
    <w:p w:rsidR="00AD1D3E" w:rsidRPr="007C0C40" w:rsidRDefault="00AD1D3E" w:rsidP="00CB20F2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>Die nächste Sitzung wird voraussichtlich im Frühjahr/Sommer 2016 stattfinden.</w:t>
      </w:r>
    </w:p>
    <w:p w:rsidR="00890DF9" w:rsidRPr="007C0C40" w:rsidRDefault="00890DF9" w:rsidP="00247D14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7C0C40" w:rsidRDefault="007C0C40" w:rsidP="00AD1D3E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1538" w:rsidRDefault="00631538" w:rsidP="00890DF9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B2B8A" w:rsidRPr="00CB2B8A" w:rsidRDefault="00CB2B8A" w:rsidP="00890DF9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1538" w:rsidRDefault="00631538" w:rsidP="00890DF9">
      <w:pPr>
        <w:pStyle w:val="Kopfzeile"/>
        <w:tabs>
          <w:tab w:val="clear" w:pos="4536"/>
          <w:tab w:val="clear" w:pos="9072"/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44759" w:rsidRPr="001F0D3F" w:rsidRDefault="001626B7" w:rsidP="00247D14">
      <w:pPr>
        <w:pStyle w:val="Kopfzeile"/>
        <w:tabs>
          <w:tab w:val="clear" w:pos="4536"/>
          <w:tab w:val="clear" w:pos="9072"/>
          <w:tab w:val="left" w:pos="0"/>
          <w:tab w:val="left" w:pos="426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 w:rsidRPr="001F0D3F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143A2CEE" wp14:editId="16DA68ED">
            <wp:extent cx="1085850" cy="6096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59" w:rsidRPr="001F0D3F" w:rsidRDefault="00044759" w:rsidP="002F3608">
      <w:pPr>
        <w:pStyle w:val="Kopfzeile"/>
        <w:tabs>
          <w:tab w:val="clear" w:pos="4536"/>
          <w:tab w:val="clear" w:pos="9072"/>
          <w:tab w:val="left" w:pos="0"/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0D3F">
        <w:rPr>
          <w:rFonts w:ascii="Arial" w:hAnsi="Arial" w:cs="Arial"/>
          <w:color w:val="000000" w:themeColor="text1"/>
          <w:sz w:val="22"/>
          <w:szCs w:val="22"/>
        </w:rPr>
        <w:t>Windeler</w:t>
      </w:r>
    </w:p>
    <w:sectPr w:rsidR="00044759" w:rsidRPr="001F0D3F" w:rsidSect="006F245A">
      <w:headerReference w:type="even" r:id="rId13"/>
      <w:headerReference w:type="default" r:id="rId14"/>
      <w:pgSz w:w="11907" w:h="16840"/>
      <w:pgMar w:top="851" w:right="1418" w:bottom="851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CD" w:rsidRDefault="002F12CD">
      <w:r>
        <w:separator/>
      </w:r>
    </w:p>
  </w:endnote>
  <w:endnote w:type="continuationSeparator" w:id="0">
    <w:p w:rsidR="002F12CD" w:rsidRDefault="002F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CD" w:rsidRDefault="002F12CD">
      <w:r>
        <w:separator/>
      </w:r>
    </w:p>
  </w:footnote>
  <w:footnote w:type="continuationSeparator" w:id="0">
    <w:p w:rsidR="002F12CD" w:rsidRDefault="002F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05" w:rsidRDefault="00DD4705" w:rsidP="006F2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D4705" w:rsidRDefault="00DD470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705" w:rsidRDefault="00DD4705" w:rsidP="006F245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81231">
      <w:rPr>
        <w:rStyle w:val="Seitenzahl"/>
        <w:noProof/>
      </w:rPr>
      <w:t>2</w:t>
    </w:r>
    <w:r>
      <w:rPr>
        <w:rStyle w:val="Seitenzahl"/>
      </w:rPr>
      <w:fldChar w:fldCharType="end"/>
    </w:r>
  </w:p>
  <w:p w:rsidR="00DD4705" w:rsidRDefault="00DD4705">
    <w:pPr>
      <w:pStyle w:val="Kopfzeile"/>
    </w:pPr>
  </w:p>
  <w:p w:rsidR="00DD4705" w:rsidRDefault="00DD47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709"/>
    <w:multiLevelType w:val="multilevel"/>
    <w:tmpl w:val="781680B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3D44EC"/>
    <w:multiLevelType w:val="hybridMultilevel"/>
    <w:tmpl w:val="42D8D0FE"/>
    <w:lvl w:ilvl="0" w:tplc="72E63CFE">
      <w:start w:val="2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57C0A4A"/>
    <w:multiLevelType w:val="multilevel"/>
    <w:tmpl w:val="D00E4DC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3">
    <w:nsid w:val="06BD2E56"/>
    <w:multiLevelType w:val="hybridMultilevel"/>
    <w:tmpl w:val="50A68916"/>
    <w:lvl w:ilvl="0" w:tplc="0D1C3E0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D260A28"/>
    <w:multiLevelType w:val="hybridMultilevel"/>
    <w:tmpl w:val="C7CA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62D4D"/>
    <w:multiLevelType w:val="multilevel"/>
    <w:tmpl w:val="2A8A61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ax-Medium" w:hAnsi="Dax-Medium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Dax-Medium" w:hAnsi="Dax-Medium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Dax-Medium" w:hAnsi="Dax-Medium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Dax-Medium" w:hAnsi="Dax-Medium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Dax-Medium" w:hAnsi="Dax-Medium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Dax-Medium" w:hAnsi="Dax-Medium" w:hint="default"/>
        <w:b/>
      </w:rPr>
    </w:lvl>
  </w:abstractNum>
  <w:abstractNum w:abstractNumId="6">
    <w:nsid w:val="196A3B6A"/>
    <w:multiLevelType w:val="hybridMultilevel"/>
    <w:tmpl w:val="7818BD0A"/>
    <w:lvl w:ilvl="0" w:tplc="4366F7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D4CE9"/>
    <w:multiLevelType w:val="hybridMultilevel"/>
    <w:tmpl w:val="910AA0E8"/>
    <w:lvl w:ilvl="0" w:tplc="0407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8">
    <w:nsid w:val="1EF67CA2"/>
    <w:multiLevelType w:val="hybridMultilevel"/>
    <w:tmpl w:val="716EF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E637A"/>
    <w:multiLevelType w:val="hybridMultilevel"/>
    <w:tmpl w:val="C7849B12"/>
    <w:lvl w:ilvl="0" w:tplc="17D223F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CB7221B"/>
    <w:multiLevelType w:val="hybridMultilevel"/>
    <w:tmpl w:val="A692D272"/>
    <w:lvl w:ilvl="0" w:tplc="4366F7F4">
      <w:numFmt w:val="bullet"/>
      <w:lvlText w:val=""/>
      <w:lvlJc w:val="left"/>
      <w:pPr>
        <w:ind w:left="1065" w:hanging="705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A1013"/>
    <w:multiLevelType w:val="multilevel"/>
    <w:tmpl w:val="A962BF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ax-Medium" w:hAnsi="Dax-Medium"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Dax-Medium" w:hAnsi="Dax-Medium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Dax-Medium" w:hAnsi="Dax-Medium"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Dax-Medium" w:hAnsi="Dax-Medium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Dax-Medium" w:hAnsi="Dax-Medium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Dax-Medium" w:hAnsi="Dax-Medium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Dax-Medium" w:hAnsi="Dax-Medium" w:hint="default"/>
        <w:b/>
        <w:u w:val="single"/>
      </w:rPr>
    </w:lvl>
  </w:abstractNum>
  <w:abstractNum w:abstractNumId="12">
    <w:nsid w:val="34FD1E38"/>
    <w:multiLevelType w:val="hybridMultilevel"/>
    <w:tmpl w:val="4EE4D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D40B3"/>
    <w:multiLevelType w:val="multilevel"/>
    <w:tmpl w:val="CB3A14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E660D9"/>
    <w:multiLevelType w:val="hybridMultilevel"/>
    <w:tmpl w:val="35C2DA36"/>
    <w:lvl w:ilvl="0" w:tplc="EA2C1E06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>
    <w:nsid w:val="3DCD31CE"/>
    <w:multiLevelType w:val="hybridMultilevel"/>
    <w:tmpl w:val="D35AC43E"/>
    <w:lvl w:ilvl="0" w:tplc="0450C55C">
      <w:start w:val="3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2D93703"/>
    <w:multiLevelType w:val="hybridMultilevel"/>
    <w:tmpl w:val="754EBE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9B33A6"/>
    <w:multiLevelType w:val="hybridMultilevel"/>
    <w:tmpl w:val="5C128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B1428"/>
    <w:multiLevelType w:val="hybridMultilevel"/>
    <w:tmpl w:val="B512108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74A10"/>
    <w:multiLevelType w:val="hybridMultilevel"/>
    <w:tmpl w:val="FD96F170"/>
    <w:lvl w:ilvl="0" w:tplc="73F88C42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B12E43"/>
    <w:multiLevelType w:val="hybridMultilevel"/>
    <w:tmpl w:val="982EB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5742E9"/>
    <w:multiLevelType w:val="multilevel"/>
    <w:tmpl w:val="BCDE3728"/>
    <w:lvl w:ilvl="0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7397D9B"/>
    <w:multiLevelType w:val="hybridMultilevel"/>
    <w:tmpl w:val="BCDE3728"/>
    <w:lvl w:ilvl="0" w:tplc="3F946178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B6040A7"/>
    <w:multiLevelType w:val="hybridMultilevel"/>
    <w:tmpl w:val="795E8D8C"/>
    <w:lvl w:ilvl="0" w:tplc="9536E3E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16858"/>
    <w:multiLevelType w:val="hybridMultilevel"/>
    <w:tmpl w:val="AEA6ADA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91172C5"/>
    <w:multiLevelType w:val="multilevel"/>
    <w:tmpl w:val="42D8D0FE"/>
    <w:lvl w:ilvl="0">
      <w:start w:val="2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96A555F"/>
    <w:multiLevelType w:val="hybridMultilevel"/>
    <w:tmpl w:val="EA80E40C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699671DE"/>
    <w:multiLevelType w:val="hybridMultilevel"/>
    <w:tmpl w:val="DB668662"/>
    <w:lvl w:ilvl="0" w:tplc="E93401E4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B9872EC"/>
    <w:multiLevelType w:val="hybridMultilevel"/>
    <w:tmpl w:val="0BAC07D6"/>
    <w:lvl w:ilvl="0" w:tplc="04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734437F1"/>
    <w:multiLevelType w:val="hybridMultilevel"/>
    <w:tmpl w:val="14FA4228"/>
    <w:lvl w:ilvl="0" w:tplc="D536F5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775E20A0"/>
    <w:multiLevelType w:val="multilevel"/>
    <w:tmpl w:val="FD96F170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7365D7"/>
    <w:multiLevelType w:val="hybridMultilevel"/>
    <w:tmpl w:val="66FC274C"/>
    <w:lvl w:ilvl="0" w:tplc="0407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"/>
  </w:num>
  <w:num w:numId="4">
    <w:abstractNumId w:val="26"/>
  </w:num>
  <w:num w:numId="5">
    <w:abstractNumId w:val="11"/>
  </w:num>
  <w:num w:numId="6">
    <w:abstractNumId w:val="5"/>
  </w:num>
  <w:num w:numId="7">
    <w:abstractNumId w:val="18"/>
  </w:num>
  <w:num w:numId="8">
    <w:abstractNumId w:val="29"/>
  </w:num>
  <w:num w:numId="9">
    <w:abstractNumId w:val="22"/>
  </w:num>
  <w:num w:numId="10">
    <w:abstractNumId w:val="21"/>
  </w:num>
  <w:num w:numId="11">
    <w:abstractNumId w:val="7"/>
  </w:num>
  <w:num w:numId="12">
    <w:abstractNumId w:val="15"/>
  </w:num>
  <w:num w:numId="13">
    <w:abstractNumId w:val="1"/>
  </w:num>
  <w:num w:numId="14">
    <w:abstractNumId w:val="25"/>
  </w:num>
  <w:num w:numId="15">
    <w:abstractNumId w:val="19"/>
  </w:num>
  <w:num w:numId="16">
    <w:abstractNumId w:val="30"/>
  </w:num>
  <w:num w:numId="17">
    <w:abstractNumId w:val="3"/>
  </w:num>
  <w:num w:numId="18">
    <w:abstractNumId w:val="27"/>
  </w:num>
  <w:num w:numId="19">
    <w:abstractNumId w:val="14"/>
  </w:num>
  <w:num w:numId="20">
    <w:abstractNumId w:val="31"/>
  </w:num>
  <w:num w:numId="21">
    <w:abstractNumId w:val="20"/>
  </w:num>
  <w:num w:numId="22">
    <w:abstractNumId w:val="24"/>
  </w:num>
  <w:num w:numId="23">
    <w:abstractNumId w:val="16"/>
  </w:num>
  <w:num w:numId="24">
    <w:abstractNumId w:val="8"/>
  </w:num>
  <w:num w:numId="25">
    <w:abstractNumId w:val="0"/>
  </w:num>
  <w:num w:numId="26">
    <w:abstractNumId w:val="10"/>
  </w:num>
  <w:num w:numId="27">
    <w:abstractNumId w:val="6"/>
  </w:num>
  <w:num w:numId="28">
    <w:abstractNumId w:val="23"/>
  </w:num>
  <w:num w:numId="29">
    <w:abstractNumId w:val="13"/>
  </w:num>
  <w:num w:numId="30">
    <w:abstractNumId w:val="4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2D"/>
    <w:rsid w:val="000074AB"/>
    <w:rsid w:val="00011731"/>
    <w:rsid w:val="000134DF"/>
    <w:rsid w:val="000170B3"/>
    <w:rsid w:val="000314B8"/>
    <w:rsid w:val="00041BB7"/>
    <w:rsid w:val="00044759"/>
    <w:rsid w:val="000470B7"/>
    <w:rsid w:val="00052BC8"/>
    <w:rsid w:val="00061E54"/>
    <w:rsid w:val="00066782"/>
    <w:rsid w:val="000711EF"/>
    <w:rsid w:val="00071645"/>
    <w:rsid w:val="00074BC6"/>
    <w:rsid w:val="00075563"/>
    <w:rsid w:val="00092C0C"/>
    <w:rsid w:val="00095BB7"/>
    <w:rsid w:val="00095BCE"/>
    <w:rsid w:val="000A5DCD"/>
    <w:rsid w:val="000A7023"/>
    <w:rsid w:val="000B2D03"/>
    <w:rsid w:val="000B6861"/>
    <w:rsid w:val="000C10B4"/>
    <w:rsid w:val="000C1537"/>
    <w:rsid w:val="000E5866"/>
    <w:rsid w:val="000F7FA2"/>
    <w:rsid w:val="00100476"/>
    <w:rsid w:val="001107F8"/>
    <w:rsid w:val="0012286F"/>
    <w:rsid w:val="0014058D"/>
    <w:rsid w:val="00145A68"/>
    <w:rsid w:val="001552E1"/>
    <w:rsid w:val="001626B7"/>
    <w:rsid w:val="00162737"/>
    <w:rsid w:val="001654CF"/>
    <w:rsid w:val="001658E8"/>
    <w:rsid w:val="00180095"/>
    <w:rsid w:val="001A4754"/>
    <w:rsid w:val="001A4760"/>
    <w:rsid w:val="001A7695"/>
    <w:rsid w:val="001F0D3F"/>
    <w:rsid w:val="001F1A68"/>
    <w:rsid w:val="001F1C1D"/>
    <w:rsid w:val="0020074C"/>
    <w:rsid w:val="00200A4E"/>
    <w:rsid w:val="0020261F"/>
    <w:rsid w:val="00215360"/>
    <w:rsid w:val="00226925"/>
    <w:rsid w:val="002270BE"/>
    <w:rsid w:val="0023104D"/>
    <w:rsid w:val="002422A4"/>
    <w:rsid w:val="00247D14"/>
    <w:rsid w:val="002613B1"/>
    <w:rsid w:val="00262729"/>
    <w:rsid w:val="00271D80"/>
    <w:rsid w:val="00272365"/>
    <w:rsid w:val="00277D6B"/>
    <w:rsid w:val="00280E5F"/>
    <w:rsid w:val="00284982"/>
    <w:rsid w:val="00286D43"/>
    <w:rsid w:val="002932FD"/>
    <w:rsid w:val="00293907"/>
    <w:rsid w:val="002A0C90"/>
    <w:rsid w:val="002A661A"/>
    <w:rsid w:val="002A6FA4"/>
    <w:rsid w:val="002D514C"/>
    <w:rsid w:val="002D5C8A"/>
    <w:rsid w:val="002E0943"/>
    <w:rsid w:val="002E1E06"/>
    <w:rsid w:val="002F12CD"/>
    <w:rsid w:val="002F3608"/>
    <w:rsid w:val="00302BA2"/>
    <w:rsid w:val="00314936"/>
    <w:rsid w:val="00316CB4"/>
    <w:rsid w:val="0032279F"/>
    <w:rsid w:val="00326D0D"/>
    <w:rsid w:val="00331E2C"/>
    <w:rsid w:val="00334B7D"/>
    <w:rsid w:val="00334D8C"/>
    <w:rsid w:val="003515BB"/>
    <w:rsid w:val="00353CE9"/>
    <w:rsid w:val="003617E6"/>
    <w:rsid w:val="00370FE5"/>
    <w:rsid w:val="0037487E"/>
    <w:rsid w:val="00375C8D"/>
    <w:rsid w:val="003773DF"/>
    <w:rsid w:val="00377CE8"/>
    <w:rsid w:val="00390275"/>
    <w:rsid w:val="003A257C"/>
    <w:rsid w:val="003C0018"/>
    <w:rsid w:val="003C50DB"/>
    <w:rsid w:val="003C550A"/>
    <w:rsid w:val="003E18C0"/>
    <w:rsid w:val="003E5AD7"/>
    <w:rsid w:val="003E6D17"/>
    <w:rsid w:val="003E7A39"/>
    <w:rsid w:val="003F42C9"/>
    <w:rsid w:val="003F533C"/>
    <w:rsid w:val="004025B1"/>
    <w:rsid w:val="004202EB"/>
    <w:rsid w:val="00423CAB"/>
    <w:rsid w:val="00426834"/>
    <w:rsid w:val="0042723B"/>
    <w:rsid w:val="004318E7"/>
    <w:rsid w:val="00436BF8"/>
    <w:rsid w:val="00442B86"/>
    <w:rsid w:val="00442F4E"/>
    <w:rsid w:val="00443063"/>
    <w:rsid w:val="00443072"/>
    <w:rsid w:val="00446C0F"/>
    <w:rsid w:val="00450A5B"/>
    <w:rsid w:val="00460369"/>
    <w:rsid w:val="00460DDE"/>
    <w:rsid w:val="00463293"/>
    <w:rsid w:val="0048130B"/>
    <w:rsid w:val="00483658"/>
    <w:rsid w:val="004869C5"/>
    <w:rsid w:val="00487D36"/>
    <w:rsid w:val="00490408"/>
    <w:rsid w:val="0049593F"/>
    <w:rsid w:val="00496B1A"/>
    <w:rsid w:val="004C1452"/>
    <w:rsid w:val="004C1496"/>
    <w:rsid w:val="004C435F"/>
    <w:rsid w:val="004D0EA4"/>
    <w:rsid w:val="004D7DC2"/>
    <w:rsid w:val="004E5A98"/>
    <w:rsid w:val="004F12B1"/>
    <w:rsid w:val="004F6E55"/>
    <w:rsid w:val="005012BE"/>
    <w:rsid w:val="00523B89"/>
    <w:rsid w:val="00531EC3"/>
    <w:rsid w:val="00533B72"/>
    <w:rsid w:val="00562CC0"/>
    <w:rsid w:val="00565E25"/>
    <w:rsid w:val="0057185C"/>
    <w:rsid w:val="00582ED5"/>
    <w:rsid w:val="005839B0"/>
    <w:rsid w:val="00584B9F"/>
    <w:rsid w:val="005B56E2"/>
    <w:rsid w:val="005C41C3"/>
    <w:rsid w:val="005D14D1"/>
    <w:rsid w:val="005D1590"/>
    <w:rsid w:val="005E0E18"/>
    <w:rsid w:val="005E4382"/>
    <w:rsid w:val="005F13C1"/>
    <w:rsid w:val="00606803"/>
    <w:rsid w:val="00610961"/>
    <w:rsid w:val="0061306D"/>
    <w:rsid w:val="00614034"/>
    <w:rsid w:val="00620053"/>
    <w:rsid w:val="00631538"/>
    <w:rsid w:val="006326A5"/>
    <w:rsid w:val="006362E3"/>
    <w:rsid w:val="006364E8"/>
    <w:rsid w:val="00640C22"/>
    <w:rsid w:val="006447B7"/>
    <w:rsid w:val="006531F7"/>
    <w:rsid w:val="00662248"/>
    <w:rsid w:val="00664456"/>
    <w:rsid w:val="00681231"/>
    <w:rsid w:val="00686C94"/>
    <w:rsid w:val="00691F78"/>
    <w:rsid w:val="006A4E9D"/>
    <w:rsid w:val="006B071D"/>
    <w:rsid w:val="006B37AC"/>
    <w:rsid w:val="006C405B"/>
    <w:rsid w:val="006C57EC"/>
    <w:rsid w:val="006D18A1"/>
    <w:rsid w:val="006D1FC1"/>
    <w:rsid w:val="006D68DB"/>
    <w:rsid w:val="006E32D0"/>
    <w:rsid w:val="006E5688"/>
    <w:rsid w:val="006F02E7"/>
    <w:rsid w:val="006F245A"/>
    <w:rsid w:val="006F3114"/>
    <w:rsid w:val="006F31D1"/>
    <w:rsid w:val="006F4048"/>
    <w:rsid w:val="007043FA"/>
    <w:rsid w:val="00712B3F"/>
    <w:rsid w:val="00716778"/>
    <w:rsid w:val="0072571C"/>
    <w:rsid w:val="007260D8"/>
    <w:rsid w:val="00735F83"/>
    <w:rsid w:val="00755D09"/>
    <w:rsid w:val="00765113"/>
    <w:rsid w:val="00777C1A"/>
    <w:rsid w:val="00790E6C"/>
    <w:rsid w:val="007A0244"/>
    <w:rsid w:val="007A1684"/>
    <w:rsid w:val="007B01C8"/>
    <w:rsid w:val="007B09D6"/>
    <w:rsid w:val="007B67DB"/>
    <w:rsid w:val="007C0C40"/>
    <w:rsid w:val="007C5F22"/>
    <w:rsid w:val="007D244B"/>
    <w:rsid w:val="007E19C1"/>
    <w:rsid w:val="007E30E5"/>
    <w:rsid w:val="007E55F5"/>
    <w:rsid w:val="007E5C4E"/>
    <w:rsid w:val="007F40C5"/>
    <w:rsid w:val="007F7D96"/>
    <w:rsid w:val="0080446A"/>
    <w:rsid w:val="0081381A"/>
    <w:rsid w:val="0081460E"/>
    <w:rsid w:val="00817D31"/>
    <w:rsid w:val="008337AC"/>
    <w:rsid w:val="00846F39"/>
    <w:rsid w:val="008512FD"/>
    <w:rsid w:val="00856E2D"/>
    <w:rsid w:val="00864682"/>
    <w:rsid w:val="00870032"/>
    <w:rsid w:val="008719BE"/>
    <w:rsid w:val="00871BD3"/>
    <w:rsid w:val="008727AF"/>
    <w:rsid w:val="00875086"/>
    <w:rsid w:val="0088661E"/>
    <w:rsid w:val="00890DF9"/>
    <w:rsid w:val="0089245D"/>
    <w:rsid w:val="00892677"/>
    <w:rsid w:val="008A5CA0"/>
    <w:rsid w:val="008B0B76"/>
    <w:rsid w:val="008B34FF"/>
    <w:rsid w:val="008B4F8B"/>
    <w:rsid w:val="008C127D"/>
    <w:rsid w:val="008D4E10"/>
    <w:rsid w:val="008E2972"/>
    <w:rsid w:val="008E340F"/>
    <w:rsid w:val="008E584D"/>
    <w:rsid w:val="008F4447"/>
    <w:rsid w:val="00900FC4"/>
    <w:rsid w:val="00903378"/>
    <w:rsid w:val="0090380E"/>
    <w:rsid w:val="009123DA"/>
    <w:rsid w:val="00912617"/>
    <w:rsid w:val="00916945"/>
    <w:rsid w:val="009251CB"/>
    <w:rsid w:val="00943151"/>
    <w:rsid w:val="00944483"/>
    <w:rsid w:val="00945B9C"/>
    <w:rsid w:val="00950EBF"/>
    <w:rsid w:val="009516F4"/>
    <w:rsid w:val="00956678"/>
    <w:rsid w:val="0095729B"/>
    <w:rsid w:val="00962C34"/>
    <w:rsid w:val="00975541"/>
    <w:rsid w:val="009A0B19"/>
    <w:rsid w:val="009B539F"/>
    <w:rsid w:val="009C03B3"/>
    <w:rsid w:val="009C75FC"/>
    <w:rsid w:val="009E0BFA"/>
    <w:rsid w:val="009E0D7B"/>
    <w:rsid w:val="009E632C"/>
    <w:rsid w:val="009E6710"/>
    <w:rsid w:val="009F338E"/>
    <w:rsid w:val="00A00184"/>
    <w:rsid w:val="00A0216D"/>
    <w:rsid w:val="00A1098C"/>
    <w:rsid w:val="00A141B7"/>
    <w:rsid w:val="00A26490"/>
    <w:rsid w:val="00A3003A"/>
    <w:rsid w:val="00A308EA"/>
    <w:rsid w:val="00A7347F"/>
    <w:rsid w:val="00A96DA1"/>
    <w:rsid w:val="00AA2DA4"/>
    <w:rsid w:val="00AC1DD5"/>
    <w:rsid w:val="00AC22A6"/>
    <w:rsid w:val="00AC280E"/>
    <w:rsid w:val="00AD169B"/>
    <w:rsid w:val="00AD1D3E"/>
    <w:rsid w:val="00AD330C"/>
    <w:rsid w:val="00AD3B3E"/>
    <w:rsid w:val="00AD4235"/>
    <w:rsid w:val="00AE0A98"/>
    <w:rsid w:val="00AE5144"/>
    <w:rsid w:val="00AF51E4"/>
    <w:rsid w:val="00B05B57"/>
    <w:rsid w:val="00B0603E"/>
    <w:rsid w:val="00B26E96"/>
    <w:rsid w:val="00B4118E"/>
    <w:rsid w:val="00B425C6"/>
    <w:rsid w:val="00B539E9"/>
    <w:rsid w:val="00B55DD4"/>
    <w:rsid w:val="00B65706"/>
    <w:rsid w:val="00B71018"/>
    <w:rsid w:val="00B817A1"/>
    <w:rsid w:val="00B847A9"/>
    <w:rsid w:val="00B85ED3"/>
    <w:rsid w:val="00B967C8"/>
    <w:rsid w:val="00B969D7"/>
    <w:rsid w:val="00BA2470"/>
    <w:rsid w:val="00BA5617"/>
    <w:rsid w:val="00BB53EE"/>
    <w:rsid w:val="00BD1C6C"/>
    <w:rsid w:val="00BD4385"/>
    <w:rsid w:val="00BD445B"/>
    <w:rsid w:val="00BD4F6C"/>
    <w:rsid w:val="00BD5C46"/>
    <w:rsid w:val="00BE07A3"/>
    <w:rsid w:val="00BE10AB"/>
    <w:rsid w:val="00BE6414"/>
    <w:rsid w:val="00C00163"/>
    <w:rsid w:val="00C1109D"/>
    <w:rsid w:val="00C20DB0"/>
    <w:rsid w:val="00C363DD"/>
    <w:rsid w:val="00C42669"/>
    <w:rsid w:val="00C452B1"/>
    <w:rsid w:val="00C538E7"/>
    <w:rsid w:val="00C66652"/>
    <w:rsid w:val="00C67A9E"/>
    <w:rsid w:val="00C717CB"/>
    <w:rsid w:val="00C806E5"/>
    <w:rsid w:val="00C80F2F"/>
    <w:rsid w:val="00CB20F2"/>
    <w:rsid w:val="00CB2B8A"/>
    <w:rsid w:val="00CB431C"/>
    <w:rsid w:val="00CD3F13"/>
    <w:rsid w:val="00CE45BA"/>
    <w:rsid w:val="00CE5279"/>
    <w:rsid w:val="00CF46DB"/>
    <w:rsid w:val="00D15A20"/>
    <w:rsid w:val="00D2691B"/>
    <w:rsid w:val="00D30922"/>
    <w:rsid w:val="00D356A9"/>
    <w:rsid w:val="00D368B0"/>
    <w:rsid w:val="00D45516"/>
    <w:rsid w:val="00D558F7"/>
    <w:rsid w:val="00D626AC"/>
    <w:rsid w:val="00D67CE5"/>
    <w:rsid w:val="00D95415"/>
    <w:rsid w:val="00D961B3"/>
    <w:rsid w:val="00D97423"/>
    <w:rsid w:val="00DA213F"/>
    <w:rsid w:val="00DA3774"/>
    <w:rsid w:val="00DA7EA7"/>
    <w:rsid w:val="00DC7BFE"/>
    <w:rsid w:val="00DD3A02"/>
    <w:rsid w:val="00DD4705"/>
    <w:rsid w:val="00DE3810"/>
    <w:rsid w:val="00DE54A3"/>
    <w:rsid w:val="00DF2850"/>
    <w:rsid w:val="00E10121"/>
    <w:rsid w:val="00E1522C"/>
    <w:rsid w:val="00E205C0"/>
    <w:rsid w:val="00E223CB"/>
    <w:rsid w:val="00E62E9C"/>
    <w:rsid w:val="00E63889"/>
    <w:rsid w:val="00E64664"/>
    <w:rsid w:val="00E71894"/>
    <w:rsid w:val="00E75AB2"/>
    <w:rsid w:val="00E811D1"/>
    <w:rsid w:val="00E84E2E"/>
    <w:rsid w:val="00E86F69"/>
    <w:rsid w:val="00EB059E"/>
    <w:rsid w:val="00EC2912"/>
    <w:rsid w:val="00EC30BB"/>
    <w:rsid w:val="00EE0566"/>
    <w:rsid w:val="00EF1F15"/>
    <w:rsid w:val="00EF4EF8"/>
    <w:rsid w:val="00F057EE"/>
    <w:rsid w:val="00F24522"/>
    <w:rsid w:val="00F25F07"/>
    <w:rsid w:val="00F26294"/>
    <w:rsid w:val="00F30522"/>
    <w:rsid w:val="00F43A74"/>
    <w:rsid w:val="00F6156C"/>
    <w:rsid w:val="00F63F05"/>
    <w:rsid w:val="00F74025"/>
    <w:rsid w:val="00F77410"/>
    <w:rsid w:val="00F81EF9"/>
    <w:rsid w:val="00F83EBD"/>
    <w:rsid w:val="00F84DD2"/>
    <w:rsid w:val="00F9079B"/>
    <w:rsid w:val="00F95685"/>
    <w:rsid w:val="00FA052D"/>
    <w:rsid w:val="00FA49CE"/>
    <w:rsid w:val="00FA7EF5"/>
    <w:rsid w:val="00FC37A0"/>
    <w:rsid w:val="00FC6FC0"/>
    <w:rsid w:val="00FC7B17"/>
    <w:rsid w:val="00FE183E"/>
    <w:rsid w:val="00FE3A75"/>
    <w:rsid w:val="00FF29F6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Dax-Light" w:hAnsi="Dax-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mallCaps/>
      <w:sz w:val="36"/>
      <w:u w:val="single"/>
    </w:rPr>
  </w:style>
  <w:style w:type="character" w:styleId="Seitenzahl">
    <w:name w:val="page number"/>
    <w:rPr>
      <w:rFonts w:ascii="Dax-Light" w:hAnsi="Dax-Light"/>
      <w:sz w:val="20"/>
    </w:rPr>
  </w:style>
  <w:style w:type="paragraph" w:styleId="Umschlagabsenderadresse">
    <w:name w:val="envelope return"/>
    <w:basedOn w:val="Standard"/>
  </w:style>
  <w:style w:type="paragraph" w:styleId="Textkrper-Zeileneinzug">
    <w:name w:val="Body Text Indent"/>
    <w:basedOn w:val="Standard"/>
    <w:pPr>
      <w:tabs>
        <w:tab w:val="left" w:pos="709"/>
        <w:tab w:val="left" w:pos="1134"/>
      </w:tabs>
      <w:ind w:left="709" w:hanging="709"/>
    </w:pPr>
  </w:style>
  <w:style w:type="paragraph" w:styleId="Sprechblasentext">
    <w:name w:val="Balloon Text"/>
    <w:basedOn w:val="Standard"/>
    <w:semiHidden/>
    <w:rsid w:val="00C806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F7FA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A2DA4"/>
    <w:rPr>
      <w:color w:val="0000FF"/>
      <w:u w:val="single"/>
    </w:rPr>
  </w:style>
  <w:style w:type="paragraph" w:customStyle="1" w:styleId="Mfg">
    <w:name w:val="Mfg"/>
    <w:rsid w:val="0014058D"/>
  </w:style>
  <w:style w:type="character" w:styleId="BesuchterHyperlink">
    <w:name w:val="FollowedHyperlink"/>
    <w:rsid w:val="00E71894"/>
    <w:rPr>
      <w:color w:val="800080"/>
      <w:u w:val="single"/>
    </w:rPr>
  </w:style>
  <w:style w:type="character" w:styleId="Kommentarzeichen">
    <w:name w:val="annotation reference"/>
    <w:semiHidden/>
    <w:rsid w:val="00AE5144"/>
    <w:rPr>
      <w:sz w:val="16"/>
      <w:szCs w:val="16"/>
    </w:rPr>
  </w:style>
  <w:style w:type="paragraph" w:styleId="Kommentartext">
    <w:name w:val="annotation text"/>
    <w:basedOn w:val="Standard"/>
    <w:semiHidden/>
    <w:rsid w:val="00AE5144"/>
  </w:style>
  <w:style w:type="paragraph" w:styleId="Kommentarthema">
    <w:name w:val="annotation subject"/>
    <w:basedOn w:val="Kommentartext"/>
    <w:next w:val="Kommentartext"/>
    <w:semiHidden/>
    <w:rsid w:val="00AE5144"/>
    <w:rPr>
      <w:b/>
      <w:bCs/>
    </w:rPr>
  </w:style>
  <w:style w:type="paragraph" w:customStyle="1" w:styleId="Listenabsatz1">
    <w:name w:val="Listenabsatz1"/>
    <w:basedOn w:val="Standard"/>
    <w:rsid w:val="002E1E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86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515BB"/>
    <w:rPr>
      <w:color w:val="808080"/>
    </w:rPr>
  </w:style>
  <w:style w:type="paragraph" w:styleId="KeinLeerraum">
    <w:name w:val="No Spacing"/>
    <w:uiPriority w:val="1"/>
    <w:qFormat/>
    <w:rsid w:val="00F907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Dax-Light" w:hAnsi="Dax-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mallCaps/>
      <w:sz w:val="36"/>
      <w:u w:val="single"/>
    </w:rPr>
  </w:style>
  <w:style w:type="character" w:styleId="Seitenzahl">
    <w:name w:val="page number"/>
    <w:rPr>
      <w:rFonts w:ascii="Dax-Light" w:hAnsi="Dax-Light"/>
      <w:sz w:val="20"/>
    </w:rPr>
  </w:style>
  <w:style w:type="paragraph" w:styleId="Umschlagabsenderadresse">
    <w:name w:val="envelope return"/>
    <w:basedOn w:val="Standard"/>
  </w:style>
  <w:style w:type="paragraph" w:styleId="Textkrper-Zeileneinzug">
    <w:name w:val="Body Text Indent"/>
    <w:basedOn w:val="Standard"/>
    <w:pPr>
      <w:tabs>
        <w:tab w:val="left" w:pos="709"/>
        <w:tab w:val="left" w:pos="1134"/>
      </w:tabs>
      <w:ind w:left="709" w:hanging="709"/>
    </w:pPr>
  </w:style>
  <w:style w:type="paragraph" w:styleId="Sprechblasentext">
    <w:name w:val="Balloon Text"/>
    <w:basedOn w:val="Standard"/>
    <w:semiHidden/>
    <w:rsid w:val="00C806E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0F7FA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A2DA4"/>
    <w:rPr>
      <w:color w:val="0000FF"/>
      <w:u w:val="single"/>
    </w:rPr>
  </w:style>
  <w:style w:type="paragraph" w:customStyle="1" w:styleId="Mfg">
    <w:name w:val="Mfg"/>
    <w:rsid w:val="0014058D"/>
  </w:style>
  <w:style w:type="character" w:styleId="BesuchterHyperlink">
    <w:name w:val="FollowedHyperlink"/>
    <w:rsid w:val="00E71894"/>
    <w:rPr>
      <w:color w:val="800080"/>
      <w:u w:val="single"/>
    </w:rPr>
  </w:style>
  <w:style w:type="character" w:styleId="Kommentarzeichen">
    <w:name w:val="annotation reference"/>
    <w:semiHidden/>
    <w:rsid w:val="00AE5144"/>
    <w:rPr>
      <w:sz w:val="16"/>
      <w:szCs w:val="16"/>
    </w:rPr>
  </w:style>
  <w:style w:type="paragraph" w:styleId="Kommentartext">
    <w:name w:val="annotation text"/>
    <w:basedOn w:val="Standard"/>
    <w:semiHidden/>
    <w:rsid w:val="00AE5144"/>
  </w:style>
  <w:style w:type="paragraph" w:styleId="Kommentarthema">
    <w:name w:val="annotation subject"/>
    <w:basedOn w:val="Kommentartext"/>
    <w:next w:val="Kommentartext"/>
    <w:semiHidden/>
    <w:rsid w:val="00AE5144"/>
    <w:rPr>
      <w:b/>
      <w:bCs/>
    </w:rPr>
  </w:style>
  <w:style w:type="paragraph" w:customStyle="1" w:styleId="Listenabsatz1">
    <w:name w:val="Listenabsatz1"/>
    <w:basedOn w:val="Standard"/>
    <w:rsid w:val="002E1E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86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515BB"/>
    <w:rPr>
      <w:color w:val="808080"/>
    </w:rPr>
  </w:style>
  <w:style w:type="paragraph" w:styleId="KeinLeerraum">
    <w:name w:val="No Spacing"/>
    <w:uiPriority w:val="1"/>
    <w:qFormat/>
    <w:rsid w:val="00F907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7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lwkn.niedersachsen.de/wasserwirtschaft/flussgebietsmanagement_egwrrl/oberflaechengewaesser/ergaenzende_massnahmen/gewaesserallianz-niedersachsen-132369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F7EC-0131-4837-9D3A-C1F54DAB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5596</CharactersWithSpaces>
  <SharedDoc>false</SharedDoc>
  <HLinks>
    <vt:vector size="12" baseType="variant">
      <vt:variant>
        <vt:i4>7077951</vt:i4>
      </vt:variant>
      <vt:variant>
        <vt:i4>6</vt:i4>
      </vt:variant>
      <vt:variant>
        <vt:i4>0</vt:i4>
      </vt:variant>
      <vt:variant>
        <vt:i4>5</vt:i4>
      </vt:variant>
      <vt:variant>
        <vt:lpwstr>http://www.hannover.de/</vt:lpwstr>
      </vt:variant>
      <vt:variant>
        <vt:lpwstr/>
      </vt:variant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http://www.nlwkn.niedersachsen.de/startseite/wasserwirtschaft/egwasserrahmenrichtlinie/umsetzung_egwrrl/umweltziele/bestandsaufnahme/bestandsaufnahme-2013-118791.html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</dc:creator>
  <cp:lastModifiedBy>Kessel, Barbara -36.10-</cp:lastModifiedBy>
  <cp:revision>11</cp:revision>
  <cp:lastPrinted>2015-11-11T11:38:00Z</cp:lastPrinted>
  <dcterms:created xsi:type="dcterms:W3CDTF">2015-11-10T12:55:00Z</dcterms:created>
  <dcterms:modified xsi:type="dcterms:W3CDTF">2015-11-11T11:40:00Z</dcterms:modified>
</cp:coreProperties>
</file>