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D12CA" w14:textId="5CCB5861" w:rsidR="000D50AB" w:rsidRDefault="00FF1EC7" w:rsidP="00FF1EC7">
      <w:pPr>
        <w:rPr>
          <w:rStyle w:val="fontstyle01"/>
        </w:rPr>
      </w:pPr>
      <w:r>
        <w:rPr>
          <w:rStyle w:val="fontstyle01"/>
        </w:rPr>
        <w:br w:type="textWrapping" w:clear="all"/>
      </w:r>
    </w:p>
    <w:p w14:paraId="5E25F74D" w14:textId="77777777" w:rsidR="00FF1EC7" w:rsidRDefault="00FF1EC7" w:rsidP="000D50AB">
      <w:pPr>
        <w:jc w:val="center"/>
        <w:rPr>
          <w:rStyle w:val="fontstyle01"/>
          <w:rFonts w:ascii="Arial" w:hAnsi="Arial" w:cs="Arial"/>
        </w:rPr>
      </w:pPr>
      <w:r w:rsidRPr="00FF1EC7">
        <w:rPr>
          <w:rStyle w:val="fontstyle01"/>
          <w:rFonts w:ascii="Arial" w:hAnsi="Arial" w:cs="Arial"/>
        </w:rPr>
        <w:t>PROTOKOLL</w:t>
      </w:r>
    </w:p>
    <w:p w14:paraId="23E7B979" w14:textId="0B2D5D8D" w:rsidR="000D50AB" w:rsidRPr="00FF1EC7" w:rsidRDefault="00FF1EC7" w:rsidP="000D50AB">
      <w:pPr>
        <w:jc w:val="center"/>
        <w:rPr>
          <w:rStyle w:val="fontstyle01"/>
          <w:rFonts w:ascii="Arial" w:hAnsi="Arial" w:cs="Arial"/>
        </w:rPr>
      </w:pPr>
      <w:r w:rsidRPr="00FF1EC7">
        <w:rPr>
          <w:rStyle w:val="fontstyle01"/>
          <w:rFonts w:ascii="Arial" w:hAnsi="Arial" w:cs="Arial"/>
        </w:rPr>
        <w:t>S</w:t>
      </w:r>
      <w:r w:rsidR="000D50AB" w:rsidRPr="00FF1EC7">
        <w:rPr>
          <w:rStyle w:val="fontstyle01"/>
          <w:rFonts w:ascii="Arial" w:hAnsi="Arial" w:cs="Arial"/>
        </w:rPr>
        <w:t>itzung EU-Net</w:t>
      </w:r>
      <w:r>
        <w:rPr>
          <w:rStyle w:val="fontstyle01"/>
          <w:rFonts w:ascii="Arial" w:hAnsi="Arial" w:cs="Arial"/>
        </w:rPr>
        <w:t xml:space="preserve"> </w:t>
      </w:r>
      <w:r w:rsidR="000D50AB" w:rsidRPr="00FF1EC7">
        <w:rPr>
          <w:rStyle w:val="fontstyle01"/>
          <w:rFonts w:ascii="Arial" w:hAnsi="Arial" w:cs="Arial"/>
        </w:rPr>
        <w:t xml:space="preserve">am 28.01.2019 </w:t>
      </w:r>
      <w:r>
        <w:rPr>
          <w:rStyle w:val="fontstyle01"/>
          <w:rFonts w:ascii="Arial" w:hAnsi="Arial" w:cs="Arial"/>
        </w:rPr>
        <w:t xml:space="preserve">/ </w:t>
      </w:r>
      <w:r w:rsidR="000D50AB" w:rsidRPr="00FF1EC7">
        <w:rPr>
          <w:rStyle w:val="fontstyle01"/>
          <w:rFonts w:ascii="Arial" w:hAnsi="Arial" w:cs="Arial"/>
        </w:rPr>
        <w:t>10:00 bis 16:00 Uhr</w:t>
      </w:r>
    </w:p>
    <w:p w14:paraId="09D405E7" w14:textId="42E30EF5" w:rsidR="008F191B" w:rsidRPr="002024AD" w:rsidRDefault="000D50AB" w:rsidP="00FF1EC7">
      <w:pPr>
        <w:jc w:val="center"/>
        <w:rPr>
          <w:rFonts w:ascii="Arial" w:hAnsi="Arial" w:cs="Arial"/>
        </w:rPr>
      </w:pPr>
      <w:r w:rsidRPr="00027E22">
        <w:rPr>
          <w:rStyle w:val="fontstyle01"/>
          <w:rFonts w:ascii="Arial" w:hAnsi="Arial" w:cs="Arial"/>
          <w:color w:val="222222"/>
        </w:rPr>
        <w:t>Senatsverwaltung für Umwelt, Verkehr und Klimaschutz Berlin</w:t>
      </w:r>
      <w:r w:rsidRPr="00027E22">
        <w:rPr>
          <w:rFonts w:ascii="Arial" w:hAnsi="Arial" w:cs="Arial"/>
          <w:b/>
          <w:bCs/>
          <w:color w:val="222222"/>
          <w:sz w:val="24"/>
          <w:szCs w:val="24"/>
        </w:rPr>
        <w:br/>
      </w:r>
      <w:r w:rsidRPr="00027E22">
        <w:rPr>
          <w:rStyle w:val="fontstyle01"/>
          <w:rFonts w:ascii="Arial" w:hAnsi="Arial" w:cs="Arial"/>
          <w:color w:val="222222"/>
        </w:rPr>
        <w:t>Brückenstraße 6, 10179 Berlin</w:t>
      </w:r>
      <w:r w:rsidRPr="00027E22">
        <w:rPr>
          <w:rFonts w:ascii="Arial" w:hAnsi="Arial" w:cs="Arial"/>
          <w:b/>
          <w:bCs/>
          <w:color w:val="222222"/>
          <w:sz w:val="24"/>
          <w:szCs w:val="24"/>
        </w:rPr>
        <w:br/>
      </w:r>
      <w:r w:rsidRPr="00027E22">
        <w:rPr>
          <w:rFonts w:ascii="Arial" w:hAnsi="Arial" w:cs="Arial"/>
          <w:b/>
          <w:bCs/>
          <w:color w:val="000000"/>
          <w:sz w:val="24"/>
          <w:szCs w:val="24"/>
        </w:rPr>
        <w:br/>
      </w:r>
      <w:r w:rsidR="008F191B" w:rsidRPr="002024AD">
        <w:rPr>
          <w:rFonts w:ascii="Arial" w:hAnsi="Arial" w:cs="Arial"/>
        </w:rPr>
        <w:tab/>
      </w:r>
    </w:p>
    <w:p w14:paraId="7411526A" w14:textId="77777777" w:rsidR="008F191B" w:rsidRPr="00924CFD" w:rsidRDefault="008F191B" w:rsidP="009E4F21">
      <w:pPr>
        <w:jc w:val="both"/>
        <w:rPr>
          <w:rFonts w:ascii="Arial" w:hAnsi="Arial" w:cs="Arial"/>
          <w:i/>
        </w:rPr>
      </w:pPr>
      <w:r w:rsidRPr="00924CFD">
        <w:rPr>
          <w:rFonts w:ascii="Arial" w:hAnsi="Arial" w:cs="Arial"/>
          <w:i/>
        </w:rPr>
        <w:t>Liste der Teilnehmenden (Anlage 1)</w:t>
      </w:r>
    </w:p>
    <w:p w14:paraId="5793ABF6" w14:textId="77777777" w:rsidR="008F191B" w:rsidRPr="00924CFD" w:rsidRDefault="008F191B" w:rsidP="009E4F21">
      <w:pPr>
        <w:jc w:val="both"/>
        <w:rPr>
          <w:rFonts w:ascii="Arial" w:hAnsi="Arial" w:cs="Arial"/>
        </w:rPr>
      </w:pPr>
    </w:p>
    <w:p w14:paraId="5738D528" w14:textId="77777777" w:rsidR="00D2213F" w:rsidRPr="00924CFD" w:rsidRDefault="00F9413C" w:rsidP="009E4F21">
      <w:pPr>
        <w:jc w:val="both"/>
        <w:rPr>
          <w:rFonts w:ascii="Arial" w:hAnsi="Arial" w:cs="Arial"/>
          <w:b/>
        </w:rPr>
      </w:pPr>
      <w:r w:rsidRPr="00924CFD">
        <w:rPr>
          <w:rFonts w:ascii="Arial" w:hAnsi="Arial" w:cs="Arial"/>
          <w:b/>
        </w:rPr>
        <w:t>TOP 1: Begrüßung</w:t>
      </w:r>
    </w:p>
    <w:p w14:paraId="3A5642BD" w14:textId="6F995888" w:rsidR="00F9413C" w:rsidRPr="00924CFD" w:rsidRDefault="00380FE9" w:rsidP="009E4F21">
      <w:pPr>
        <w:jc w:val="both"/>
        <w:rPr>
          <w:rFonts w:ascii="Arial" w:hAnsi="Arial" w:cs="Arial"/>
        </w:rPr>
      </w:pPr>
      <w:r w:rsidRPr="00924CFD">
        <w:rPr>
          <w:rFonts w:ascii="Arial" w:hAnsi="Arial" w:cs="Arial"/>
        </w:rPr>
        <w:t>Der Vorsitz begrüßt d</w:t>
      </w:r>
      <w:r w:rsidR="00224777" w:rsidRPr="00924CFD">
        <w:rPr>
          <w:rFonts w:ascii="Arial" w:hAnsi="Arial" w:cs="Arial"/>
        </w:rPr>
        <w:t xml:space="preserve">ie Teilnehmenden </w:t>
      </w:r>
      <w:r w:rsidRPr="00924CFD">
        <w:rPr>
          <w:rFonts w:ascii="Arial" w:hAnsi="Arial" w:cs="Arial"/>
        </w:rPr>
        <w:t>und</w:t>
      </w:r>
      <w:r w:rsidR="00224777" w:rsidRPr="00924CFD">
        <w:rPr>
          <w:rFonts w:ascii="Arial" w:hAnsi="Arial" w:cs="Arial"/>
        </w:rPr>
        <w:t xml:space="preserve"> dankt der Senatsverwaltung Berlin für die Organisation und Bereitstellung des Sitzungsraums.</w:t>
      </w:r>
    </w:p>
    <w:p w14:paraId="1A4B1305" w14:textId="77777777" w:rsidR="00706722" w:rsidRPr="00924CFD" w:rsidRDefault="00706722" w:rsidP="009E4F21">
      <w:pPr>
        <w:jc w:val="both"/>
        <w:rPr>
          <w:rFonts w:ascii="Arial" w:hAnsi="Arial" w:cs="Arial"/>
          <w:b/>
        </w:rPr>
      </w:pPr>
    </w:p>
    <w:p w14:paraId="4D256FCC" w14:textId="77777777" w:rsidR="00F9413C" w:rsidRPr="00924CFD" w:rsidRDefault="00F9413C" w:rsidP="009E4F21">
      <w:pPr>
        <w:jc w:val="both"/>
        <w:rPr>
          <w:rFonts w:ascii="Arial" w:hAnsi="Arial" w:cs="Arial"/>
          <w:b/>
        </w:rPr>
      </w:pPr>
      <w:r w:rsidRPr="00924CFD">
        <w:rPr>
          <w:rFonts w:ascii="Arial" w:hAnsi="Arial" w:cs="Arial"/>
          <w:b/>
        </w:rPr>
        <w:t>TOP 2: Berichte aus dem EU-Net</w:t>
      </w:r>
    </w:p>
    <w:p w14:paraId="03F9138E" w14:textId="11CA3BE0" w:rsidR="00522F5C" w:rsidRPr="00924CFD" w:rsidRDefault="00522F5C" w:rsidP="009E4F21">
      <w:pPr>
        <w:jc w:val="both"/>
        <w:rPr>
          <w:rFonts w:ascii="Arial" w:hAnsi="Arial" w:cs="Arial"/>
          <w:u w:val="single"/>
        </w:rPr>
      </w:pPr>
      <w:r w:rsidRPr="00924CFD">
        <w:rPr>
          <w:rFonts w:ascii="Arial" w:hAnsi="Arial" w:cs="Arial"/>
          <w:u w:val="single"/>
        </w:rPr>
        <w:t>LAWA-VV</w:t>
      </w:r>
    </w:p>
    <w:p w14:paraId="303EBBCD" w14:textId="044601A5" w:rsidR="008F191B" w:rsidRPr="00924CFD" w:rsidRDefault="00224777" w:rsidP="009E4F21">
      <w:pPr>
        <w:jc w:val="both"/>
        <w:rPr>
          <w:rFonts w:ascii="Arial" w:hAnsi="Arial" w:cs="Arial"/>
        </w:rPr>
      </w:pPr>
      <w:r w:rsidRPr="00924CFD">
        <w:rPr>
          <w:rFonts w:ascii="Arial" w:hAnsi="Arial" w:cs="Arial"/>
        </w:rPr>
        <w:t xml:space="preserve">Frau Gierk berichtet, dass das </w:t>
      </w:r>
      <w:r w:rsidR="00380FE9" w:rsidRPr="00924CFD">
        <w:rPr>
          <w:rFonts w:ascii="Arial" w:hAnsi="Arial" w:cs="Arial"/>
        </w:rPr>
        <w:t>„Strategiep</w:t>
      </w:r>
      <w:r w:rsidRPr="00924CFD">
        <w:rPr>
          <w:rFonts w:ascii="Arial" w:hAnsi="Arial" w:cs="Arial"/>
        </w:rPr>
        <w:t xml:space="preserve">apier </w:t>
      </w:r>
      <w:r w:rsidR="00380FE9" w:rsidRPr="00924CFD">
        <w:rPr>
          <w:rFonts w:ascii="Arial" w:hAnsi="Arial" w:cs="Arial"/>
        </w:rPr>
        <w:t xml:space="preserve">zur Maßnahmenplanung für die Aktualisierung der Bewirtschaftungspläne für den dritten Bewirtschaftungszeitraum 2021 bis 2027 (STAND 31.07.2018) </w:t>
      </w:r>
      <w:r w:rsidRPr="00924CFD">
        <w:rPr>
          <w:rFonts w:ascii="Arial" w:hAnsi="Arial" w:cs="Arial"/>
        </w:rPr>
        <w:t xml:space="preserve">des EU-Net </w:t>
      </w:r>
      <w:r w:rsidR="008F191B" w:rsidRPr="00924CFD">
        <w:rPr>
          <w:rFonts w:ascii="Arial" w:hAnsi="Arial" w:cs="Arial"/>
        </w:rPr>
        <w:t xml:space="preserve">zum Umgang mit natürlichen Gegebenheiten </w:t>
      </w:r>
      <w:r w:rsidR="00380FE9" w:rsidRPr="00924CFD">
        <w:rPr>
          <w:rFonts w:ascii="Arial" w:hAnsi="Arial" w:cs="Arial"/>
        </w:rPr>
        <w:t xml:space="preserve">auf der 156. LAWA Vollversammlung </w:t>
      </w:r>
      <w:r w:rsidR="00202F07" w:rsidRPr="00924CFD">
        <w:rPr>
          <w:rFonts w:ascii="Arial" w:hAnsi="Arial" w:cs="Arial"/>
        </w:rPr>
        <w:t>verabschiedet</w:t>
      </w:r>
      <w:r w:rsidRPr="00924CFD">
        <w:rPr>
          <w:rFonts w:ascii="Arial" w:hAnsi="Arial" w:cs="Arial"/>
        </w:rPr>
        <w:t xml:space="preserve"> wurde. Auf der 1</w:t>
      </w:r>
      <w:r w:rsidR="00380FE9" w:rsidRPr="00924CFD">
        <w:rPr>
          <w:rFonts w:ascii="Arial" w:hAnsi="Arial" w:cs="Arial"/>
        </w:rPr>
        <w:t>5</w:t>
      </w:r>
      <w:r w:rsidRPr="00924CFD">
        <w:rPr>
          <w:rFonts w:ascii="Arial" w:hAnsi="Arial" w:cs="Arial"/>
        </w:rPr>
        <w:t xml:space="preserve">6. LAWA Vollversammlung wurden zwei Arbeitsaufträge </w:t>
      </w:r>
      <w:r w:rsidR="008F191B" w:rsidRPr="00924CFD">
        <w:rPr>
          <w:rFonts w:ascii="Arial" w:hAnsi="Arial" w:cs="Arial"/>
        </w:rPr>
        <w:t xml:space="preserve">an das EU-Net </w:t>
      </w:r>
      <w:r w:rsidRPr="00924CFD">
        <w:rPr>
          <w:rFonts w:ascii="Arial" w:hAnsi="Arial" w:cs="Arial"/>
        </w:rPr>
        <w:t>v</w:t>
      </w:r>
      <w:r w:rsidR="00202F07" w:rsidRPr="00924CFD">
        <w:rPr>
          <w:rFonts w:ascii="Arial" w:hAnsi="Arial" w:cs="Arial"/>
        </w:rPr>
        <w:t>er</w:t>
      </w:r>
      <w:r w:rsidR="008F191B" w:rsidRPr="00924CFD">
        <w:rPr>
          <w:rFonts w:ascii="Arial" w:hAnsi="Arial" w:cs="Arial"/>
        </w:rPr>
        <w:t>geben:</w:t>
      </w:r>
    </w:p>
    <w:p w14:paraId="71B78761" w14:textId="4F22E05C" w:rsidR="008F191B" w:rsidRPr="00924CFD" w:rsidRDefault="00380FE9" w:rsidP="009E4F21">
      <w:pPr>
        <w:pStyle w:val="Listenabsatz"/>
        <w:numPr>
          <w:ilvl w:val="0"/>
          <w:numId w:val="2"/>
        </w:numPr>
        <w:jc w:val="both"/>
        <w:rPr>
          <w:rFonts w:ascii="Arial" w:hAnsi="Arial" w:cs="Arial"/>
        </w:rPr>
      </w:pPr>
      <w:r w:rsidRPr="00924CFD">
        <w:rPr>
          <w:rFonts w:ascii="Arial" w:hAnsi="Arial" w:cs="Arial"/>
        </w:rPr>
        <w:t xml:space="preserve">Finalisierung </w:t>
      </w:r>
      <w:r w:rsidR="00202F07" w:rsidRPr="00924CFD">
        <w:rPr>
          <w:rFonts w:ascii="Arial" w:hAnsi="Arial" w:cs="Arial"/>
        </w:rPr>
        <w:t>ei</w:t>
      </w:r>
      <w:r w:rsidR="00224777" w:rsidRPr="00924CFD">
        <w:rPr>
          <w:rFonts w:ascii="Arial" w:hAnsi="Arial" w:cs="Arial"/>
        </w:rPr>
        <w:t>n</w:t>
      </w:r>
      <w:r w:rsidR="00202F07" w:rsidRPr="00924CFD">
        <w:rPr>
          <w:rFonts w:ascii="Arial" w:hAnsi="Arial" w:cs="Arial"/>
        </w:rPr>
        <w:t>e</w:t>
      </w:r>
      <w:r w:rsidR="00224777" w:rsidRPr="00924CFD">
        <w:rPr>
          <w:rFonts w:ascii="Arial" w:hAnsi="Arial" w:cs="Arial"/>
        </w:rPr>
        <w:t>r Mustergliederun</w:t>
      </w:r>
      <w:r w:rsidR="00202F07" w:rsidRPr="00924CFD">
        <w:rPr>
          <w:rFonts w:ascii="Arial" w:hAnsi="Arial" w:cs="Arial"/>
        </w:rPr>
        <w:t xml:space="preserve">g </w:t>
      </w:r>
      <w:r w:rsidR="00EE22EC" w:rsidRPr="00924CFD">
        <w:rPr>
          <w:rFonts w:ascii="Arial" w:hAnsi="Arial" w:cs="Arial"/>
        </w:rPr>
        <w:t xml:space="preserve">der </w:t>
      </w:r>
      <w:r w:rsidR="00202F07" w:rsidRPr="00924CFD">
        <w:rPr>
          <w:rFonts w:ascii="Arial" w:hAnsi="Arial" w:cs="Arial"/>
        </w:rPr>
        <w:t>für den dritten Bewirtschaftu</w:t>
      </w:r>
      <w:r w:rsidR="00224777" w:rsidRPr="00924CFD">
        <w:rPr>
          <w:rFonts w:ascii="Arial" w:hAnsi="Arial" w:cs="Arial"/>
        </w:rPr>
        <w:t>n</w:t>
      </w:r>
      <w:r w:rsidR="00202F07" w:rsidRPr="00924CFD">
        <w:rPr>
          <w:rFonts w:ascii="Arial" w:hAnsi="Arial" w:cs="Arial"/>
        </w:rPr>
        <w:t>g</w:t>
      </w:r>
      <w:r w:rsidR="008F191B" w:rsidRPr="00924CFD">
        <w:rPr>
          <w:rFonts w:ascii="Arial" w:hAnsi="Arial" w:cs="Arial"/>
        </w:rPr>
        <w:t>szeitraum</w:t>
      </w:r>
      <w:r w:rsidR="00EE22EC" w:rsidRPr="00924CFD">
        <w:rPr>
          <w:rFonts w:ascii="Arial" w:hAnsi="Arial" w:cs="Arial"/>
        </w:rPr>
        <w:t xml:space="preserve"> fortzuschreibenden nationalen Bewirtschaftungspläne</w:t>
      </w:r>
      <w:r w:rsidR="008F191B" w:rsidRPr="00924CFD">
        <w:rPr>
          <w:rFonts w:ascii="Arial" w:hAnsi="Arial" w:cs="Arial"/>
        </w:rPr>
        <w:t xml:space="preserve"> </w:t>
      </w:r>
      <w:r w:rsidRPr="00924CFD">
        <w:rPr>
          <w:rFonts w:ascii="Arial" w:hAnsi="Arial" w:cs="Arial"/>
        </w:rPr>
        <w:t>zur Beschlussfassung auf der 157. LAWA-VV;</w:t>
      </w:r>
    </w:p>
    <w:p w14:paraId="28D18143" w14:textId="39DD70F2" w:rsidR="00224777" w:rsidRPr="00924CFD" w:rsidRDefault="00380FE9" w:rsidP="009E4F21">
      <w:pPr>
        <w:pStyle w:val="Listenabsatz"/>
        <w:numPr>
          <w:ilvl w:val="0"/>
          <w:numId w:val="2"/>
        </w:numPr>
        <w:jc w:val="both"/>
        <w:rPr>
          <w:rFonts w:ascii="Arial" w:hAnsi="Arial" w:cs="Arial"/>
        </w:rPr>
      </w:pPr>
      <w:r w:rsidRPr="00924CFD">
        <w:rPr>
          <w:rFonts w:ascii="Arial" w:hAnsi="Arial" w:cs="Arial"/>
        </w:rPr>
        <w:t xml:space="preserve">Erste </w:t>
      </w:r>
      <w:r w:rsidR="00224777" w:rsidRPr="00924CFD">
        <w:rPr>
          <w:rFonts w:ascii="Arial" w:hAnsi="Arial" w:cs="Arial"/>
        </w:rPr>
        <w:t xml:space="preserve">Analyse der </w:t>
      </w:r>
      <w:r w:rsidRPr="00924CFD">
        <w:rPr>
          <w:rFonts w:ascii="Arial" w:hAnsi="Arial" w:cs="Arial"/>
        </w:rPr>
        <w:t xml:space="preserve">unzureichenden </w:t>
      </w:r>
      <w:r w:rsidR="00224777" w:rsidRPr="00924CFD">
        <w:rPr>
          <w:rFonts w:ascii="Arial" w:hAnsi="Arial" w:cs="Arial"/>
        </w:rPr>
        <w:t>Vergleichbarkeit EU-weite</w:t>
      </w:r>
      <w:r w:rsidRPr="00924CFD">
        <w:rPr>
          <w:rFonts w:ascii="Arial" w:hAnsi="Arial" w:cs="Arial"/>
        </w:rPr>
        <w:t>r</w:t>
      </w:r>
      <w:r w:rsidR="00224777" w:rsidRPr="00924CFD">
        <w:rPr>
          <w:rFonts w:ascii="Arial" w:hAnsi="Arial" w:cs="Arial"/>
        </w:rPr>
        <w:t xml:space="preserve"> Ergebnisse</w:t>
      </w:r>
      <w:r w:rsidRPr="00924CFD">
        <w:rPr>
          <w:rFonts w:ascii="Arial" w:hAnsi="Arial" w:cs="Arial"/>
        </w:rPr>
        <w:t xml:space="preserve"> der Bewirtschaftungsplanung</w:t>
      </w:r>
      <w:r w:rsidR="00EE22EC" w:rsidRPr="00924CFD">
        <w:rPr>
          <w:rFonts w:ascii="Arial" w:hAnsi="Arial" w:cs="Arial"/>
        </w:rPr>
        <w:t>, insbesondere der Zustandsbewertungen</w:t>
      </w:r>
      <w:r w:rsidRPr="00924CFD">
        <w:rPr>
          <w:rFonts w:ascii="Arial" w:hAnsi="Arial" w:cs="Arial"/>
        </w:rPr>
        <w:t>.</w:t>
      </w:r>
    </w:p>
    <w:p w14:paraId="75B39ADC" w14:textId="480C5088" w:rsidR="00275052" w:rsidRPr="00924CFD" w:rsidRDefault="00224777" w:rsidP="009E4F21">
      <w:pPr>
        <w:jc w:val="both"/>
        <w:rPr>
          <w:rFonts w:ascii="Arial" w:hAnsi="Arial" w:cs="Arial"/>
        </w:rPr>
      </w:pPr>
      <w:r w:rsidRPr="00924CFD">
        <w:rPr>
          <w:rFonts w:ascii="Arial" w:hAnsi="Arial" w:cs="Arial"/>
        </w:rPr>
        <w:t>Auf der Sonder-</w:t>
      </w:r>
      <w:r w:rsidR="00380FE9" w:rsidRPr="00924CFD">
        <w:rPr>
          <w:rFonts w:ascii="Arial" w:hAnsi="Arial" w:cs="Arial"/>
        </w:rPr>
        <w:t>LAWA-</w:t>
      </w:r>
      <w:r w:rsidRPr="00924CFD">
        <w:rPr>
          <w:rFonts w:ascii="Arial" w:hAnsi="Arial" w:cs="Arial"/>
        </w:rPr>
        <w:t xml:space="preserve">VV wurden keine Aufträge </w:t>
      </w:r>
      <w:r w:rsidR="00275052" w:rsidRPr="00924CFD">
        <w:rPr>
          <w:rFonts w:ascii="Arial" w:hAnsi="Arial" w:cs="Arial"/>
        </w:rPr>
        <w:t xml:space="preserve">direkt </w:t>
      </w:r>
      <w:r w:rsidRPr="00924CFD">
        <w:rPr>
          <w:rFonts w:ascii="Arial" w:hAnsi="Arial" w:cs="Arial"/>
        </w:rPr>
        <w:t>an das E</w:t>
      </w:r>
      <w:r w:rsidR="00380FE9" w:rsidRPr="00924CFD">
        <w:rPr>
          <w:rFonts w:ascii="Arial" w:hAnsi="Arial" w:cs="Arial"/>
        </w:rPr>
        <w:t>U</w:t>
      </w:r>
      <w:r w:rsidRPr="00924CFD">
        <w:rPr>
          <w:rFonts w:ascii="Arial" w:hAnsi="Arial" w:cs="Arial"/>
        </w:rPr>
        <w:t>-Net formuliert.</w:t>
      </w:r>
    </w:p>
    <w:p w14:paraId="0858A5E9" w14:textId="6B8985F4" w:rsidR="00224777" w:rsidRPr="00924CFD" w:rsidRDefault="00224777" w:rsidP="009E4F21">
      <w:pPr>
        <w:jc w:val="both"/>
        <w:rPr>
          <w:rFonts w:ascii="Arial" w:hAnsi="Arial" w:cs="Arial"/>
        </w:rPr>
      </w:pPr>
      <w:r w:rsidRPr="00924CFD">
        <w:rPr>
          <w:rFonts w:ascii="Arial" w:hAnsi="Arial" w:cs="Arial"/>
        </w:rPr>
        <w:t>Auf der Sond</w:t>
      </w:r>
      <w:r w:rsidR="00E27BF8" w:rsidRPr="00924CFD">
        <w:rPr>
          <w:rFonts w:ascii="Arial" w:hAnsi="Arial" w:cs="Arial"/>
        </w:rPr>
        <w:t>er</w:t>
      </w:r>
      <w:r w:rsidR="00275052" w:rsidRPr="00924CFD">
        <w:rPr>
          <w:rFonts w:ascii="Arial" w:hAnsi="Arial" w:cs="Arial"/>
        </w:rPr>
        <w:t>-LAWA-VV</w:t>
      </w:r>
      <w:r w:rsidR="008F191B" w:rsidRPr="00924CFD">
        <w:rPr>
          <w:rFonts w:ascii="Arial" w:hAnsi="Arial" w:cs="Arial"/>
        </w:rPr>
        <w:t xml:space="preserve"> </w:t>
      </w:r>
      <w:r w:rsidR="00380FE9" w:rsidRPr="00924CFD">
        <w:rPr>
          <w:rFonts w:ascii="Arial" w:hAnsi="Arial" w:cs="Arial"/>
        </w:rPr>
        <w:t>hatte BMU zugesagt, Hinweise bezgl. der Aufstellung der Bewirtschaftungspläne 2021</w:t>
      </w:r>
      <w:r w:rsidR="000608AE" w:rsidRPr="00924CFD">
        <w:rPr>
          <w:rFonts w:ascii="Arial" w:hAnsi="Arial" w:cs="Arial"/>
        </w:rPr>
        <w:t>–</w:t>
      </w:r>
      <w:r w:rsidR="00380FE9" w:rsidRPr="00924CFD">
        <w:rPr>
          <w:rFonts w:ascii="Arial" w:hAnsi="Arial" w:cs="Arial"/>
        </w:rPr>
        <w:t xml:space="preserve">2027 in Bezug auf die Inanspruchnahme von Fristverlängerungen und Ausnahmen zusammenzustellen. </w:t>
      </w:r>
      <w:r w:rsidR="001B7104" w:rsidRPr="00924CFD">
        <w:rPr>
          <w:rFonts w:ascii="Arial" w:hAnsi="Arial" w:cs="Arial"/>
          <w:i/>
        </w:rPr>
        <w:t>(Anmerkung Verfasser:</w:t>
      </w:r>
      <w:r w:rsidR="001B7104" w:rsidRPr="00924CFD">
        <w:rPr>
          <w:rFonts w:ascii="Arial" w:hAnsi="Arial" w:cs="Arial"/>
        </w:rPr>
        <w:t xml:space="preserve"> </w:t>
      </w:r>
      <w:r w:rsidR="00380FE9" w:rsidRPr="00924CFD">
        <w:rPr>
          <w:rFonts w:ascii="Arial" w:hAnsi="Arial" w:cs="Arial"/>
          <w:i/>
        </w:rPr>
        <w:t xml:space="preserve">Ein entsprechendes </w:t>
      </w:r>
      <w:r w:rsidR="00790018" w:rsidRPr="00924CFD">
        <w:rPr>
          <w:rFonts w:ascii="Arial" w:hAnsi="Arial" w:cs="Arial"/>
          <w:i/>
        </w:rPr>
        <w:t xml:space="preserve">Papier </w:t>
      </w:r>
      <w:r w:rsidR="001B7104" w:rsidRPr="00924CFD">
        <w:rPr>
          <w:rFonts w:ascii="Arial" w:hAnsi="Arial" w:cs="Arial"/>
          <w:i/>
        </w:rPr>
        <w:t xml:space="preserve">des BMU </w:t>
      </w:r>
      <w:r w:rsidR="00790018" w:rsidRPr="00924CFD">
        <w:rPr>
          <w:rFonts w:ascii="Arial" w:hAnsi="Arial" w:cs="Arial"/>
          <w:i/>
        </w:rPr>
        <w:t xml:space="preserve">(„Hinweise zur Aufstellung der Bewirtschaftungspläne 2021–2027 in Bezug auf die Inanspruchnahme von Fristverlängerungen und Ausnahmen“) </w:t>
      </w:r>
      <w:r w:rsidR="008F191B" w:rsidRPr="00924CFD">
        <w:rPr>
          <w:rFonts w:ascii="Arial" w:hAnsi="Arial" w:cs="Arial"/>
          <w:i/>
        </w:rPr>
        <w:t xml:space="preserve">wurde im Nachgang </w:t>
      </w:r>
      <w:r w:rsidR="00B25AE2" w:rsidRPr="00924CFD">
        <w:rPr>
          <w:rFonts w:ascii="Arial" w:hAnsi="Arial" w:cs="Arial"/>
          <w:i/>
        </w:rPr>
        <w:t xml:space="preserve">der EU-Net </w:t>
      </w:r>
      <w:r w:rsidR="008F191B" w:rsidRPr="00924CFD">
        <w:rPr>
          <w:rFonts w:ascii="Arial" w:hAnsi="Arial" w:cs="Arial"/>
          <w:i/>
        </w:rPr>
        <w:t xml:space="preserve">Sitzung am 1. Februar </w:t>
      </w:r>
      <w:r w:rsidR="00790018" w:rsidRPr="00924CFD">
        <w:rPr>
          <w:rFonts w:ascii="Arial" w:hAnsi="Arial" w:cs="Arial"/>
          <w:i/>
        </w:rPr>
        <w:t xml:space="preserve">2019 </w:t>
      </w:r>
      <w:r w:rsidR="008F191B" w:rsidRPr="00924CFD">
        <w:rPr>
          <w:rFonts w:ascii="Arial" w:hAnsi="Arial" w:cs="Arial"/>
          <w:i/>
        </w:rPr>
        <w:t>an die Abteilungsleit</w:t>
      </w:r>
      <w:r w:rsidR="00790018" w:rsidRPr="00924CFD">
        <w:rPr>
          <w:rFonts w:ascii="Arial" w:hAnsi="Arial" w:cs="Arial"/>
          <w:i/>
        </w:rPr>
        <w:t>er der Länder</w:t>
      </w:r>
      <w:r w:rsidR="008F191B" w:rsidRPr="00924CFD">
        <w:rPr>
          <w:rFonts w:ascii="Arial" w:hAnsi="Arial" w:cs="Arial"/>
          <w:i/>
        </w:rPr>
        <w:t xml:space="preserve"> versandt</w:t>
      </w:r>
      <w:r w:rsidR="008F191B" w:rsidRPr="00924CFD">
        <w:rPr>
          <w:rFonts w:ascii="Arial" w:hAnsi="Arial" w:cs="Arial"/>
        </w:rPr>
        <w:t>.</w:t>
      </w:r>
      <w:r w:rsidR="001B7104" w:rsidRPr="00924CFD">
        <w:rPr>
          <w:rFonts w:ascii="Arial" w:hAnsi="Arial" w:cs="Arial"/>
        </w:rPr>
        <w:t>)</w:t>
      </w:r>
    </w:p>
    <w:p w14:paraId="0F675900" w14:textId="2611D8C8" w:rsidR="006E7ADE" w:rsidRPr="00924CFD" w:rsidRDefault="006E7ADE" w:rsidP="009E4F21">
      <w:pPr>
        <w:jc w:val="both"/>
        <w:rPr>
          <w:rFonts w:ascii="Arial" w:hAnsi="Arial" w:cs="Arial"/>
          <w:u w:val="single"/>
        </w:rPr>
      </w:pPr>
      <w:r w:rsidRPr="00924CFD">
        <w:rPr>
          <w:rFonts w:ascii="Arial" w:hAnsi="Arial" w:cs="Arial"/>
          <w:u w:val="single"/>
        </w:rPr>
        <w:t>Wasserdirektorentreffen 29. November 2018 in Wien</w:t>
      </w:r>
    </w:p>
    <w:p w14:paraId="5388A6A8" w14:textId="73274D7B" w:rsidR="0031264E" w:rsidRDefault="00224777" w:rsidP="009E4F21">
      <w:pPr>
        <w:jc w:val="both"/>
        <w:rPr>
          <w:rFonts w:ascii="Arial" w:hAnsi="Arial" w:cs="Arial"/>
        </w:rPr>
      </w:pPr>
      <w:r w:rsidRPr="00924CFD">
        <w:rPr>
          <w:rFonts w:ascii="Arial" w:hAnsi="Arial" w:cs="Arial"/>
        </w:rPr>
        <w:t>Auf der</w:t>
      </w:r>
      <w:r w:rsidR="00275052" w:rsidRPr="00924CFD">
        <w:rPr>
          <w:rFonts w:ascii="Arial" w:hAnsi="Arial" w:cs="Arial"/>
        </w:rPr>
        <w:t xml:space="preserve"> </w:t>
      </w:r>
      <w:r w:rsidRPr="00924CFD">
        <w:rPr>
          <w:rFonts w:ascii="Arial" w:hAnsi="Arial" w:cs="Arial"/>
        </w:rPr>
        <w:t>Sitzung</w:t>
      </w:r>
      <w:r w:rsidR="00275052" w:rsidRPr="00924CFD">
        <w:rPr>
          <w:rFonts w:ascii="Arial" w:hAnsi="Arial" w:cs="Arial"/>
        </w:rPr>
        <w:t xml:space="preserve"> der Wasserdirektoren (WD) </w:t>
      </w:r>
      <w:r w:rsidRPr="00924CFD">
        <w:rPr>
          <w:rFonts w:ascii="Arial" w:hAnsi="Arial" w:cs="Arial"/>
        </w:rPr>
        <w:t xml:space="preserve">wurde das </w:t>
      </w:r>
      <w:r w:rsidR="008F191B" w:rsidRPr="00924CFD">
        <w:rPr>
          <w:rFonts w:ascii="Arial" w:hAnsi="Arial" w:cs="Arial"/>
        </w:rPr>
        <w:t>CIS</w:t>
      </w:r>
      <w:r w:rsidR="00265550" w:rsidRPr="00924CFD">
        <w:rPr>
          <w:rFonts w:ascii="Arial" w:hAnsi="Arial" w:cs="Arial"/>
        </w:rPr>
        <w:t>-</w:t>
      </w:r>
      <w:r w:rsidRPr="00924CFD">
        <w:rPr>
          <w:rFonts w:ascii="Arial" w:hAnsi="Arial" w:cs="Arial"/>
        </w:rPr>
        <w:t xml:space="preserve">Arbeitsprogramm </w:t>
      </w:r>
      <w:r w:rsidR="008F191B" w:rsidRPr="00924CFD">
        <w:rPr>
          <w:rFonts w:ascii="Arial" w:hAnsi="Arial" w:cs="Arial"/>
        </w:rPr>
        <w:t xml:space="preserve">für den Zeitraum 2019 bis 2021 </w:t>
      </w:r>
      <w:r w:rsidRPr="00924CFD">
        <w:rPr>
          <w:rFonts w:ascii="Arial" w:hAnsi="Arial" w:cs="Arial"/>
        </w:rPr>
        <w:t xml:space="preserve">verabschiedet. </w:t>
      </w:r>
      <w:r w:rsidR="008F191B" w:rsidRPr="00924CFD">
        <w:rPr>
          <w:rFonts w:ascii="Arial" w:hAnsi="Arial" w:cs="Arial"/>
        </w:rPr>
        <w:t xml:space="preserve">Das Arbeitsprogramm ist als </w:t>
      </w:r>
      <w:r w:rsidR="008F191B" w:rsidRPr="00924CFD">
        <w:rPr>
          <w:rFonts w:ascii="Arial" w:hAnsi="Arial" w:cs="Arial"/>
          <w:i/>
        </w:rPr>
        <w:t>Anlage 2</w:t>
      </w:r>
      <w:r w:rsidR="008F191B" w:rsidRPr="00924CFD">
        <w:rPr>
          <w:rFonts w:ascii="Arial" w:hAnsi="Arial" w:cs="Arial"/>
        </w:rPr>
        <w:t xml:space="preserve"> dem Protokoll beigefügt. </w:t>
      </w:r>
      <w:r w:rsidR="0089409B" w:rsidRPr="00924CFD">
        <w:rPr>
          <w:rFonts w:ascii="Arial" w:hAnsi="Arial" w:cs="Arial"/>
        </w:rPr>
        <w:t>Auf der WD</w:t>
      </w:r>
      <w:r w:rsidR="00265550" w:rsidRPr="00924CFD">
        <w:rPr>
          <w:rFonts w:ascii="Arial" w:hAnsi="Arial" w:cs="Arial"/>
        </w:rPr>
        <w:t>-</w:t>
      </w:r>
      <w:r w:rsidR="0089409B" w:rsidRPr="00924CFD">
        <w:rPr>
          <w:rFonts w:ascii="Arial" w:hAnsi="Arial" w:cs="Arial"/>
        </w:rPr>
        <w:t xml:space="preserve">Sitzung wurde </w:t>
      </w:r>
      <w:r w:rsidR="00275052" w:rsidRPr="00924CFD">
        <w:rPr>
          <w:rFonts w:ascii="Arial" w:hAnsi="Arial" w:cs="Arial"/>
        </w:rPr>
        <w:t>empfohlen</w:t>
      </w:r>
      <w:r w:rsidR="0089409B" w:rsidRPr="00924CFD">
        <w:rPr>
          <w:rFonts w:ascii="Arial" w:hAnsi="Arial" w:cs="Arial"/>
        </w:rPr>
        <w:t>, dass die CIS</w:t>
      </w:r>
      <w:r w:rsidR="00265550" w:rsidRPr="00924CFD">
        <w:rPr>
          <w:rFonts w:ascii="Arial" w:hAnsi="Arial" w:cs="Arial"/>
        </w:rPr>
        <w:t>-</w:t>
      </w:r>
      <w:r w:rsidR="0089409B" w:rsidRPr="00924CFD">
        <w:rPr>
          <w:rFonts w:ascii="Arial" w:hAnsi="Arial" w:cs="Arial"/>
        </w:rPr>
        <w:t xml:space="preserve">Arbeitsgruppen </w:t>
      </w:r>
      <w:r w:rsidR="00275052" w:rsidRPr="00924CFD">
        <w:rPr>
          <w:rFonts w:ascii="Arial" w:hAnsi="Arial" w:cs="Arial"/>
        </w:rPr>
        <w:t xml:space="preserve">die </w:t>
      </w:r>
    </w:p>
    <w:p w14:paraId="45D46D95" w14:textId="77777777" w:rsidR="0031264E" w:rsidRDefault="0031264E">
      <w:pPr>
        <w:rPr>
          <w:rFonts w:ascii="Arial" w:hAnsi="Arial" w:cs="Arial"/>
        </w:rPr>
      </w:pPr>
      <w:r>
        <w:rPr>
          <w:rFonts w:ascii="Arial" w:hAnsi="Arial" w:cs="Arial"/>
        </w:rPr>
        <w:br w:type="page"/>
      </w:r>
    </w:p>
    <w:p w14:paraId="6D2658BD" w14:textId="77777777" w:rsidR="00776D96" w:rsidRDefault="00776D96" w:rsidP="009E4F21">
      <w:pPr>
        <w:jc w:val="both"/>
        <w:rPr>
          <w:rFonts w:ascii="Arial" w:hAnsi="Arial" w:cs="Arial"/>
        </w:rPr>
      </w:pPr>
    </w:p>
    <w:p w14:paraId="4BE18275" w14:textId="0D4985EA" w:rsidR="00F9413C" w:rsidRPr="00924CFD" w:rsidRDefault="00275052" w:rsidP="009E4F21">
      <w:pPr>
        <w:jc w:val="both"/>
        <w:rPr>
          <w:rFonts w:ascii="Arial" w:hAnsi="Arial" w:cs="Arial"/>
        </w:rPr>
      </w:pPr>
      <w:r w:rsidRPr="00924CFD">
        <w:rPr>
          <w:rFonts w:ascii="Arial" w:hAnsi="Arial" w:cs="Arial"/>
        </w:rPr>
        <w:t xml:space="preserve">Reihenfolge der Abarbeitung der Themen eigenständig abstimmen und </w:t>
      </w:r>
      <w:r w:rsidR="000608AE" w:rsidRPr="00924CFD">
        <w:rPr>
          <w:rFonts w:ascii="Arial" w:hAnsi="Arial" w:cs="Arial"/>
        </w:rPr>
        <w:t>fest</w:t>
      </w:r>
      <w:r w:rsidR="00224777" w:rsidRPr="00924CFD">
        <w:rPr>
          <w:rFonts w:ascii="Arial" w:hAnsi="Arial" w:cs="Arial"/>
        </w:rPr>
        <w:t>leg</w:t>
      </w:r>
      <w:r w:rsidR="0089409B" w:rsidRPr="00924CFD">
        <w:rPr>
          <w:rFonts w:ascii="Arial" w:hAnsi="Arial" w:cs="Arial"/>
        </w:rPr>
        <w:t>en</w:t>
      </w:r>
      <w:r w:rsidRPr="00924CFD">
        <w:rPr>
          <w:rFonts w:ascii="Arial" w:hAnsi="Arial" w:cs="Arial"/>
        </w:rPr>
        <w:t xml:space="preserve"> sollten</w:t>
      </w:r>
      <w:r w:rsidR="001C240F" w:rsidRPr="00924CFD">
        <w:rPr>
          <w:rFonts w:ascii="Arial" w:hAnsi="Arial" w:cs="Arial"/>
        </w:rPr>
        <w:t>. Für die neu einzurichtenden</w:t>
      </w:r>
      <w:r w:rsidR="00224777" w:rsidRPr="00924CFD">
        <w:rPr>
          <w:rFonts w:ascii="Arial" w:hAnsi="Arial" w:cs="Arial"/>
        </w:rPr>
        <w:t xml:space="preserve"> ad-hoc</w:t>
      </w:r>
      <w:r w:rsidR="00265550" w:rsidRPr="00924CFD">
        <w:rPr>
          <w:rFonts w:ascii="Arial" w:hAnsi="Arial" w:cs="Arial"/>
        </w:rPr>
        <w:t>-</w:t>
      </w:r>
      <w:r w:rsidR="00224777" w:rsidRPr="00924CFD">
        <w:rPr>
          <w:rFonts w:ascii="Arial" w:hAnsi="Arial" w:cs="Arial"/>
        </w:rPr>
        <w:t xml:space="preserve">Arbeitsgruppen </w:t>
      </w:r>
      <w:r w:rsidR="001C240F" w:rsidRPr="00924CFD">
        <w:rPr>
          <w:rFonts w:ascii="Arial" w:hAnsi="Arial" w:cs="Arial"/>
        </w:rPr>
        <w:t xml:space="preserve">Klimawandel und Ökonomie </w:t>
      </w:r>
      <w:r w:rsidRPr="00924CFD">
        <w:rPr>
          <w:rFonts w:ascii="Arial" w:hAnsi="Arial" w:cs="Arial"/>
        </w:rPr>
        <w:t>hat sich bisher noch niemand für die</w:t>
      </w:r>
      <w:r w:rsidR="00224777" w:rsidRPr="00924CFD">
        <w:rPr>
          <w:rFonts w:ascii="Arial" w:hAnsi="Arial" w:cs="Arial"/>
        </w:rPr>
        <w:t xml:space="preserve"> Leitung und Co-Leitung </w:t>
      </w:r>
      <w:r w:rsidRPr="00924CFD">
        <w:rPr>
          <w:rFonts w:ascii="Arial" w:hAnsi="Arial" w:cs="Arial"/>
        </w:rPr>
        <w:t>bereiterklärt</w:t>
      </w:r>
      <w:r w:rsidR="00224777" w:rsidRPr="00924CFD">
        <w:rPr>
          <w:rFonts w:ascii="Arial" w:hAnsi="Arial" w:cs="Arial"/>
        </w:rPr>
        <w:t xml:space="preserve">. Auf der WD-Sitzung wurde vereinbart, dass zehn Arbeitstage vor der Sitzung die Unterlagen </w:t>
      </w:r>
      <w:r w:rsidR="00E27BF8" w:rsidRPr="00924CFD">
        <w:rPr>
          <w:rFonts w:ascii="Arial" w:hAnsi="Arial" w:cs="Arial"/>
        </w:rPr>
        <w:t xml:space="preserve">durch die jeweilige Leitung der CIS-AG </w:t>
      </w:r>
      <w:r w:rsidR="00224777" w:rsidRPr="00924CFD">
        <w:rPr>
          <w:rFonts w:ascii="Arial" w:hAnsi="Arial" w:cs="Arial"/>
        </w:rPr>
        <w:t>bereitgestellt werden. Grundsätzlich soll auch da</w:t>
      </w:r>
      <w:r w:rsidR="00265550" w:rsidRPr="00924CFD">
        <w:rPr>
          <w:rFonts w:ascii="Arial" w:hAnsi="Arial" w:cs="Arial"/>
        </w:rPr>
        <w:t>s</w:t>
      </w:r>
      <w:r w:rsidR="00224777" w:rsidRPr="00924CFD">
        <w:rPr>
          <w:rFonts w:ascii="Arial" w:hAnsi="Arial" w:cs="Arial"/>
        </w:rPr>
        <w:t xml:space="preserve"> Ergebnisprotokoll mit </w:t>
      </w:r>
      <w:r w:rsidR="00E27BF8" w:rsidRPr="00924CFD">
        <w:rPr>
          <w:rFonts w:ascii="Arial" w:hAnsi="Arial" w:cs="Arial"/>
        </w:rPr>
        <w:t xml:space="preserve">den </w:t>
      </w:r>
      <w:r w:rsidR="00224777" w:rsidRPr="00924CFD">
        <w:rPr>
          <w:rFonts w:ascii="Arial" w:hAnsi="Arial" w:cs="Arial"/>
        </w:rPr>
        <w:t>Beschlüssen innerhalb von fünfzehn Arbeitstagen erstellt werden.</w:t>
      </w:r>
    </w:p>
    <w:p w14:paraId="25569FCB" w14:textId="2E3247A2" w:rsidR="00F56087" w:rsidRPr="00924CFD" w:rsidRDefault="001C240F" w:rsidP="009E4F21">
      <w:pPr>
        <w:jc w:val="both"/>
        <w:rPr>
          <w:rFonts w:ascii="Arial" w:hAnsi="Arial" w:cs="Arial"/>
        </w:rPr>
      </w:pPr>
      <w:r w:rsidRPr="00924CFD">
        <w:rPr>
          <w:rFonts w:ascii="Arial" w:hAnsi="Arial" w:cs="Arial"/>
        </w:rPr>
        <w:t>Das A</w:t>
      </w:r>
      <w:r w:rsidR="00F56087" w:rsidRPr="00924CFD">
        <w:rPr>
          <w:rFonts w:ascii="Arial" w:hAnsi="Arial" w:cs="Arial"/>
        </w:rPr>
        <w:t xml:space="preserve">ssessment der </w:t>
      </w:r>
      <w:r w:rsidR="00D359A6" w:rsidRPr="00924CFD">
        <w:rPr>
          <w:rFonts w:ascii="Arial" w:hAnsi="Arial" w:cs="Arial"/>
        </w:rPr>
        <w:t>EU-</w:t>
      </w:r>
      <w:r w:rsidR="00F56087" w:rsidRPr="00924CFD">
        <w:rPr>
          <w:rFonts w:ascii="Arial" w:hAnsi="Arial" w:cs="Arial"/>
        </w:rPr>
        <w:t xml:space="preserve">KOM </w:t>
      </w:r>
      <w:r w:rsidRPr="00924CFD">
        <w:rPr>
          <w:rFonts w:ascii="Arial" w:hAnsi="Arial" w:cs="Arial"/>
        </w:rPr>
        <w:t>zu den zweiten Bewirtschaftu</w:t>
      </w:r>
      <w:r w:rsidR="00E27BF8" w:rsidRPr="00924CFD">
        <w:rPr>
          <w:rFonts w:ascii="Arial" w:hAnsi="Arial" w:cs="Arial"/>
        </w:rPr>
        <w:t>ng</w:t>
      </w:r>
      <w:r w:rsidRPr="00924CFD">
        <w:rPr>
          <w:rFonts w:ascii="Arial" w:hAnsi="Arial" w:cs="Arial"/>
        </w:rPr>
        <w:t xml:space="preserve">splänen und Maßnahmenprogrammen </w:t>
      </w:r>
      <w:r w:rsidR="00EE22EC" w:rsidRPr="00924CFD">
        <w:rPr>
          <w:rFonts w:ascii="Arial" w:hAnsi="Arial" w:cs="Arial"/>
        </w:rPr>
        <w:t xml:space="preserve">nach </w:t>
      </w:r>
      <w:r w:rsidRPr="00924CFD">
        <w:rPr>
          <w:rFonts w:ascii="Arial" w:hAnsi="Arial" w:cs="Arial"/>
        </w:rPr>
        <w:t xml:space="preserve">Wasserrahmenrichtlinie </w:t>
      </w:r>
      <w:r w:rsidR="00E27BF8" w:rsidRPr="00924CFD">
        <w:rPr>
          <w:rFonts w:ascii="Arial" w:hAnsi="Arial" w:cs="Arial"/>
        </w:rPr>
        <w:t xml:space="preserve">(WRRL) </w:t>
      </w:r>
      <w:r w:rsidRPr="00924CFD">
        <w:rPr>
          <w:rFonts w:ascii="Arial" w:hAnsi="Arial" w:cs="Arial"/>
        </w:rPr>
        <w:t>sowie zur Hochwasser</w:t>
      </w:r>
      <w:r w:rsidR="00E27BF8" w:rsidRPr="00924CFD">
        <w:rPr>
          <w:rFonts w:ascii="Arial" w:hAnsi="Arial" w:cs="Arial"/>
        </w:rPr>
        <w:t>risikomanagement</w:t>
      </w:r>
      <w:r w:rsidRPr="00924CFD">
        <w:rPr>
          <w:rFonts w:ascii="Arial" w:hAnsi="Arial" w:cs="Arial"/>
        </w:rPr>
        <w:t xml:space="preserve">richtlinie </w:t>
      </w:r>
      <w:r w:rsidR="00E27BF8" w:rsidRPr="00924CFD">
        <w:rPr>
          <w:rFonts w:ascii="Arial" w:hAnsi="Arial" w:cs="Arial"/>
        </w:rPr>
        <w:t>(HWRM-RL) wurde für Anfang 2019 angekündigt</w:t>
      </w:r>
      <w:r w:rsidR="00D359A6" w:rsidRPr="00924CFD">
        <w:rPr>
          <w:rFonts w:ascii="Arial" w:hAnsi="Arial" w:cs="Arial"/>
        </w:rPr>
        <w:t>,</w:t>
      </w:r>
      <w:r w:rsidR="00E27BF8" w:rsidRPr="00924CFD">
        <w:rPr>
          <w:rFonts w:ascii="Arial" w:hAnsi="Arial" w:cs="Arial"/>
        </w:rPr>
        <w:t xml:space="preserve"> </w:t>
      </w:r>
      <w:r w:rsidR="00F56087" w:rsidRPr="00924CFD">
        <w:rPr>
          <w:rFonts w:ascii="Arial" w:hAnsi="Arial" w:cs="Arial"/>
        </w:rPr>
        <w:t xml:space="preserve">liegt </w:t>
      </w:r>
      <w:r w:rsidR="00E27BF8" w:rsidRPr="00924CFD">
        <w:rPr>
          <w:rFonts w:ascii="Arial" w:hAnsi="Arial" w:cs="Arial"/>
        </w:rPr>
        <w:t xml:space="preserve">jedoch </w:t>
      </w:r>
      <w:r w:rsidR="00F56087" w:rsidRPr="00924CFD">
        <w:rPr>
          <w:rFonts w:ascii="Arial" w:hAnsi="Arial" w:cs="Arial"/>
        </w:rPr>
        <w:t xml:space="preserve">noch nicht vor. </w:t>
      </w:r>
      <w:r w:rsidRPr="00924CFD">
        <w:rPr>
          <w:rFonts w:ascii="Arial" w:hAnsi="Arial" w:cs="Arial"/>
        </w:rPr>
        <w:t xml:space="preserve">Die </w:t>
      </w:r>
      <w:r w:rsidR="00D359A6" w:rsidRPr="00924CFD">
        <w:rPr>
          <w:rFonts w:ascii="Arial" w:hAnsi="Arial" w:cs="Arial"/>
        </w:rPr>
        <w:t>EU-</w:t>
      </w:r>
      <w:r w:rsidRPr="00924CFD">
        <w:rPr>
          <w:rFonts w:ascii="Arial" w:hAnsi="Arial" w:cs="Arial"/>
        </w:rPr>
        <w:t>KOM hat zugesagt, dass i</w:t>
      </w:r>
      <w:r w:rsidR="00F56087" w:rsidRPr="00924CFD">
        <w:rPr>
          <w:rFonts w:ascii="Arial" w:hAnsi="Arial" w:cs="Arial"/>
        </w:rPr>
        <w:t xml:space="preserve">n dem Bericht die mit den Mitgliedstaaten </w:t>
      </w:r>
      <w:r w:rsidR="00E27BF8" w:rsidRPr="00924CFD">
        <w:rPr>
          <w:rFonts w:ascii="Arial" w:hAnsi="Arial" w:cs="Arial"/>
        </w:rPr>
        <w:t xml:space="preserve">(MS) </w:t>
      </w:r>
      <w:r w:rsidR="00F56087" w:rsidRPr="00924CFD">
        <w:rPr>
          <w:rFonts w:ascii="Arial" w:hAnsi="Arial" w:cs="Arial"/>
        </w:rPr>
        <w:t xml:space="preserve">zusammengestellten </w:t>
      </w:r>
      <w:r w:rsidR="00E27BF8" w:rsidRPr="00924CFD">
        <w:rPr>
          <w:rFonts w:ascii="Arial" w:hAnsi="Arial" w:cs="Arial"/>
          <w:i/>
        </w:rPr>
        <w:t>„</w:t>
      </w:r>
      <w:r w:rsidR="00F56087" w:rsidRPr="00924CFD">
        <w:rPr>
          <w:rFonts w:ascii="Arial" w:hAnsi="Arial" w:cs="Arial"/>
          <w:i/>
        </w:rPr>
        <w:t>Lessons learned</w:t>
      </w:r>
      <w:r w:rsidR="00E27BF8" w:rsidRPr="00924CFD">
        <w:rPr>
          <w:rFonts w:ascii="Arial" w:hAnsi="Arial" w:cs="Arial"/>
          <w:i/>
        </w:rPr>
        <w:t>“</w:t>
      </w:r>
      <w:r w:rsidR="00F56087" w:rsidRPr="00924CFD">
        <w:rPr>
          <w:rFonts w:ascii="Arial" w:hAnsi="Arial" w:cs="Arial"/>
        </w:rPr>
        <w:t xml:space="preserve"> berücksichtigt werden. Der Bericht der</w:t>
      </w:r>
      <w:r w:rsidR="00D359A6" w:rsidRPr="00924CFD">
        <w:rPr>
          <w:rFonts w:ascii="Arial" w:hAnsi="Arial" w:cs="Arial"/>
        </w:rPr>
        <w:t xml:space="preserve"> EU-</w:t>
      </w:r>
      <w:r w:rsidR="00F56087" w:rsidRPr="00924CFD">
        <w:rPr>
          <w:rFonts w:ascii="Arial" w:hAnsi="Arial" w:cs="Arial"/>
        </w:rPr>
        <w:t xml:space="preserve">KOM </w:t>
      </w:r>
      <w:r w:rsidR="00AE050D" w:rsidRPr="00924CFD">
        <w:rPr>
          <w:rFonts w:ascii="Arial" w:hAnsi="Arial" w:cs="Arial"/>
        </w:rPr>
        <w:t>zur Umsetzung der WRRL und der HWR</w:t>
      </w:r>
      <w:r w:rsidR="00E27BF8" w:rsidRPr="00924CFD">
        <w:rPr>
          <w:rFonts w:ascii="Arial" w:hAnsi="Arial" w:cs="Arial"/>
        </w:rPr>
        <w:t>M-R</w:t>
      </w:r>
      <w:r w:rsidR="00AE050D" w:rsidRPr="00924CFD">
        <w:rPr>
          <w:rFonts w:ascii="Arial" w:hAnsi="Arial" w:cs="Arial"/>
        </w:rPr>
        <w:t xml:space="preserve">L </w:t>
      </w:r>
      <w:r w:rsidR="00F56087" w:rsidRPr="00924CFD">
        <w:rPr>
          <w:rFonts w:ascii="Arial" w:hAnsi="Arial" w:cs="Arial"/>
        </w:rPr>
        <w:t>wird insgesamt 55 Dokumente</w:t>
      </w:r>
      <w:r w:rsidR="00D359A6" w:rsidRPr="00924CFD">
        <w:rPr>
          <w:rFonts w:ascii="Arial" w:hAnsi="Arial" w:cs="Arial"/>
        </w:rPr>
        <w:t>,</w:t>
      </w:r>
      <w:r w:rsidR="00F56087" w:rsidRPr="00924CFD">
        <w:rPr>
          <w:rFonts w:ascii="Arial" w:hAnsi="Arial" w:cs="Arial"/>
        </w:rPr>
        <w:t xml:space="preserve"> </w:t>
      </w:r>
      <w:r w:rsidR="00E27BF8" w:rsidRPr="00924CFD">
        <w:rPr>
          <w:rFonts w:ascii="Arial" w:hAnsi="Arial" w:cs="Arial"/>
        </w:rPr>
        <w:t xml:space="preserve">einschließlich </w:t>
      </w:r>
      <w:r w:rsidR="00F56087" w:rsidRPr="00924CFD">
        <w:rPr>
          <w:rFonts w:ascii="Arial" w:hAnsi="Arial" w:cs="Arial"/>
        </w:rPr>
        <w:t xml:space="preserve">der Berichte zu den </w:t>
      </w:r>
      <w:r w:rsidR="00E27BF8" w:rsidRPr="00924CFD">
        <w:rPr>
          <w:rFonts w:ascii="Arial" w:hAnsi="Arial" w:cs="Arial"/>
        </w:rPr>
        <w:t>einzelnen MS</w:t>
      </w:r>
      <w:r w:rsidR="00D359A6" w:rsidRPr="00924CFD">
        <w:rPr>
          <w:rFonts w:ascii="Arial" w:hAnsi="Arial" w:cs="Arial"/>
        </w:rPr>
        <w:t>,</w:t>
      </w:r>
      <w:r w:rsidR="00E27BF8" w:rsidRPr="00924CFD">
        <w:rPr>
          <w:rFonts w:ascii="Arial" w:hAnsi="Arial" w:cs="Arial"/>
        </w:rPr>
        <w:t xml:space="preserve"> </w:t>
      </w:r>
      <w:r w:rsidR="00F56087" w:rsidRPr="00924CFD">
        <w:rPr>
          <w:rFonts w:ascii="Arial" w:hAnsi="Arial" w:cs="Arial"/>
        </w:rPr>
        <w:t>enthalten.</w:t>
      </w:r>
    </w:p>
    <w:p w14:paraId="073CE7B2" w14:textId="7AC97626" w:rsidR="00F56087" w:rsidRPr="00924CFD" w:rsidRDefault="00F56087" w:rsidP="009E4F21">
      <w:pPr>
        <w:jc w:val="both"/>
        <w:rPr>
          <w:rFonts w:ascii="Arial" w:hAnsi="Arial" w:cs="Arial"/>
        </w:rPr>
      </w:pPr>
      <w:r w:rsidRPr="00924CFD">
        <w:rPr>
          <w:rFonts w:ascii="Arial" w:hAnsi="Arial" w:cs="Arial"/>
        </w:rPr>
        <w:t xml:space="preserve">Zum Fitness-Check </w:t>
      </w:r>
      <w:r w:rsidR="000608AE" w:rsidRPr="00924CFD">
        <w:rPr>
          <w:rFonts w:ascii="Arial" w:hAnsi="Arial" w:cs="Arial"/>
        </w:rPr>
        <w:t>verschiedener Richtlinien</w:t>
      </w:r>
      <w:r w:rsidR="00E27BF8" w:rsidRPr="00924CFD">
        <w:rPr>
          <w:rFonts w:ascii="Arial" w:hAnsi="Arial" w:cs="Arial"/>
        </w:rPr>
        <w:t xml:space="preserve"> </w:t>
      </w:r>
      <w:r w:rsidR="00AE050D" w:rsidRPr="00924CFD">
        <w:rPr>
          <w:rFonts w:ascii="Arial" w:hAnsi="Arial" w:cs="Arial"/>
        </w:rPr>
        <w:t xml:space="preserve">wird die </w:t>
      </w:r>
      <w:r w:rsidR="00D359A6" w:rsidRPr="00924CFD">
        <w:rPr>
          <w:rFonts w:ascii="Arial" w:hAnsi="Arial" w:cs="Arial"/>
        </w:rPr>
        <w:t>EU-</w:t>
      </w:r>
      <w:r w:rsidR="00AE050D" w:rsidRPr="00924CFD">
        <w:rPr>
          <w:rFonts w:ascii="Arial" w:hAnsi="Arial" w:cs="Arial"/>
        </w:rPr>
        <w:t xml:space="preserve">KOM </w:t>
      </w:r>
      <w:r w:rsidRPr="00924CFD">
        <w:rPr>
          <w:rFonts w:ascii="Arial" w:hAnsi="Arial" w:cs="Arial"/>
        </w:rPr>
        <w:t xml:space="preserve">Workshops </w:t>
      </w:r>
      <w:r w:rsidR="00AE050D" w:rsidRPr="00924CFD">
        <w:rPr>
          <w:rFonts w:ascii="Arial" w:hAnsi="Arial" w:cs="Arial"/>
        </w:rPr>
        <w:t xml:space="preserve">für Interessensvertreter </w:t>
      </w:r>
      <w:r w:rsidRPr="00924CFD">
        <w:rPr>
          <w:rFonts w:ascii="Arial" w:hAnsi="Arial" w:cs="Arial"/>
        </w:rPr>
        <w:t>anbieten</w:t>
      </w:r>
      <w:r w:rsidR="00E27BF8" w:rsidRPr="00924CFD">
        <w:rPr>
          <w:rFonts w:ascii="Arial" w:hAnsi="Arial" w:cs="Arial"/>
        </w:rPr>
        <w:t xml:space="preserve"> sowie die begleitenden Studien im II. und III. Quartal 2019 auswerten</w:t>
      </w:r>
      <w:r w:rsidRPr="00924CFD">
        <w:rPr>
          <w:rFonts w:ascii="Arial" w:hAnsi="Arial" w:cs="Arial"/>
        </w:rPr>
        <w:t xml:space="preserve">. Es wird erwartet, dass die </w:t>
      </w:r>
      <w:r w:rsidR="00D359A6" w:rsidRPr="00924CFD">
        <w:rPr>
          <w:rFonts w:ascii="Arial" w:hAnsi="Arial" w:cs="Arial"/>
        </w:rPr>
        <w:t>EU-</w:t>
      </w:r>
      <w:r w:rsidRPr="00924CFD">
        <w:rPr>
          <w:rFonts w:ascii="Arial" w:hAnsi="Arial" w:cs="Arial"/>
        </w:rPr>
        <w:t xml:space="preserve">KOM </w:t>
      </w:r>
      <w:r w:rsidR="00E27BF8" w:rsidRPr="00924CFD">
        <w:rPr>
          <w:rFonts w:ascii="Arial" w:hAnsi="Arial" w:cs="Arial"/>
        </w:rPr>
        <w:t>im</w:t>
      </w:r>
      <w:r w:rsidRPr="00924CFD">
        <w:rPr>
          <w:rFonts w:ascii="Arial" w:hAnsi="Arial" w:cs="Arial"/>
        </w:rPr>
        <w:t xml:space="preserve"> III. Quartal</w:t>
      </w:r>
      <w:r w:rsidR="00E27BF8" w:rsidRPr="00924CFD">
        <w:rPr>
          <w:rFonts w:ascii="Arial" w:hAnsi="Arial" w:cs="Arial"/>
        </w:rPr>
        <w:t xml:space="preserve"> 2019</w:t>
      </w:r>
      <w:r w:rsidRPr="00924CFD">
        <w:rPr>
          <w:rFonts w:ascii="Arial" w:hAnsi="Arial" w:cs="Arial"/>
        </w:rPr>
        <w:t xml:space="preserve"> </w:t>
      </w:r>
      <w:r w:rsidR="00E27BF8" w:rsidRPr="00924CFD">
        <w:rPr>
          <w:rFonts w:ascii="Arial" w:hAnsi="Arial" w:cs="Arial"/>
        </w:rPr>
        <w:t xml:space="preserve">die </w:t>
      </w:r>
      <w:r w:rsidRPr="00924CFD">
        <w:rPr>
          <w:rFonts w:ascii="Arial" w:hAnsi="Arial" w:cs="Arial"/>
        </w:rPr>
        <w:t xml:space="preserve">Ergebnisse </w:t>
      </w:r>
      <w:r w:rsidR="00AE050D" w:rsidRPr="00924CFD">
        <w:rPr>
          <w:rFonts w:ascii="Arial" w:hAnsi="Arial" w:cs="Arial"/>
        </w:rPr>
        <w:t xml:space="preserve">des Fitness-Checks </w:t>
      </w:r>
      <w:r w:rsidRPr="00924CFD">
        <w:rPr>
          <w:rFonts w:ascii="Arial" w:hAnsi="Arial" w:cs="Arial"/>
        </w:rPr>
        <w:t>vorlegen wird.</w:t>
      </w:r>
    </w:p>
    <w:p w14:paraId="46914CF0" w14:textId="591C540C" w:rsidR="00224777" w:rsidRPr="00924CFD" w:rsidRDefault="005C6B95" w:rsidP="009E4F21">
      <w:pPr>
        <w:jc w:val="both"/>
        <w:rPr>
          <w:rFonts w:ascii="Arial" w:hAnsi="Arial" w:cs="Arial"/>
        </w:rPr>
      </w:pPr>
      <w:r w:rsidRPr="00924CFD">
        <w:rPr>
          <w:rFonts w:ascii="Arial" w:hAnsi="Arial" w:cs="Arial"/>
        </w:rPr>
        <w:t xml:space="preserve">Die WD einiger </w:t>
      </w:r>
      <w:r w:rsidR="00771463" w:rsidRPr="00924CFD">
        <w:rPr>
          <w:rFonts w:ascii="Arial" w:hAnsi="Arial" w:cs="Arial"/>
        </w:rPr>
        <w:t xml:space="preserve">MS </w:t>
      </w:r>
      <w:r w:rsidRPr="00924CFD">
        <w:rPr>
          <w:rFonts w:ascii="Arial" w:hAnsi="Arial" w:cs="Arial"/>
        </w:rPr>
        <w:t xml:space="preserve">haben gemeinsam in einer </w:t>
      </w:r>
      <w:r w:rsidRPr="00924CFD">
        <w:rPr>
          <w:rFonts w:ascii="Arial" w:hAnsi="Arial" w:cs="Arial"/>
          <w:i/>
        </w:rPr>
        <w:t>„Consultation Group“</w:t>
      </w:r>
      <w:r w:rsidRPr="00924CFD">
        <w:rPr>
          <w:rFonts w:ascii="Arial" w:hAnsi="Arial" w:cs="Arial"/>
        </w:rPr>
        <w:t xml:space="preserve"> </w:t>
      </w:r>
      <w:r w:rsidR="00F56087" w:rsidRPr="00924CFD">
        <w:rPr>
          <w:rFonts w:ascii="Arial" w:hAnsi="Arial" w:cs="Arial"/>
        </w:rPr>
        <w:t xml:space="preserve">ein </w:t>
      </w:r>
      <w:r w:rsidR="00EE1F64" w:rsidRPr="00924CFD">
        <w:rPr>
          <w:rFonts w:ascii="Arial" w:hAnsi="Arial" w:cs="Arial"/>
        </w:rPr>
        <w:t>Papier</w:t>
      </w:r>
      <w:r w:rsidR="00F56087" w:rsidRPr="00924CFD">
        <w:rPr>
          <w:rFonts w:ascii="Arial" w:hAnsi="Arial" w:cs="Arial"/>
        </w:rPr>
        <w:t xml:space="preserve"> zur </w:t>
      </w:r>
      <w:r w:rsidR="00E15315" w:rsidRPr="00924CFD">
        <w:rPr>
          <w:rFonts w:ascii="Arial" w:hAnsi="Arial" w:cs="Arial"/>
        </w:rPr>
        <w:t xml:space="preserve">Zukunft </w:t>
      </w:r>
      <w:r w:rsidR="00F56087" w:rsidRPr="00924CFD">
        <w:rPr>
          <w:rFonts w:ascii="Arial" w:hAnsi="Arial" w:cs="Arial"/>
        </w:rPr>
        <w:t xml:space="preserve">der </w:t>
      </w:r>
      <w:r w:rsidRPr="00924CFD">
        <w:rPr>
          <w:rFonts w:ascii="Arial" w:hAnsi="Arial" w:cs="Arial"/>
        </w:rPr>
        <w:t xml:space="preserve">WRRL </w:t>
      </w:r>
      <w:r w:rsidR="00F56087" w:rsidRPr="00924CFD">
        <w:rPr>
          <w:rFonts w:ascii="Arial" w:hAnsi="Arial" w:cs="Arial"/>
        </w:rPr>
        <w:t>vorgelegt</w:t>
      </w:r>
      <w:r w:rsidR="00AE050D" w:rsidRPr="00924CFD">
        <w:rPr>
          <w:rFonts w:ascii="Arial" w:hAnsi="Arial" w:cs="Arial"/>
        </w:rPr>
        <w:t xml:space="preserve"> </w:t>
      </w:r>
      <w:r w:rsidR="00AE050D" w:rsidRPr="00924CFD">
        <w:rPr>
          <w:rFonts w:ascii="Arial" w:hAnsi="Arial" w:cs="Arial"/>
          <w:i/>
        </w:rPr>
        <w:t>(Anlage 3)</w:t>
      </w:r>
      <w:r w:rsidR="00F56087" w:rsidRPr="00924CFD">
        <w:rPr>
          <w:rFonts w:ascii="Arial" w:hAnsi="Arial" w:cs="Arial"/>
        </w:rPr>
        <w:t>.</w:t>
      </w:r>
      <w:r w:rsidR="00E15315" w:rsidRPr="00924CFD">
        <w:rPr>
          <w:rFonts w:ascii="Arial" w:hAnsi="Arial" w:cs="Arial"/>
        </w:rPr>
        <w:t xml:space="preserve"> </w:t>
      </w:r>
      <w:r w:rsidR="00F56087" w:rsidRPr="00924CFD">
        <w:rPr>
          <w:rFonts w:ascii="Arial" w:hAnsi="Arial" w:cs="Arial"/>
        </w:rPr>
        <w:t xml:space="preserve">Zu diesem Papier gab es innerhalb der SCG </w:t>
      </w:r>
      <w:r w:rsidR="00E15315" w:rsidRPr="00924CFD">
        <w:rPr>
          <w:rFonts w:ascii="Arial" w:hAnsi="Arial" w:cs="Arial"/>
        </w:rPr>
        <w:t xml:space="preserve">sowie im Vorfeld des WD-Treffens </w:t>
      </w:r>
      <w:r w:rsidR="00F56087" w:rsidRPr="00924CFD">
        <w:rPr>
          <w:rFonts w:ascii="Arial" w:hAnsi="Arial" w:cs="Arial"/>
        </w:rPr>
        <w:t xml:space="preserve">sehr kritische Stimmen von den Umweltverbänden, die sich aus dem Prozess </w:t>
      </w:r>
      <w:r w:rsidR="00C94535" w:rsidRPr="00924CFD">
        <w:rPr>
          <w:rFonts w:ascii="Arial" w:hAnsi="Arial" w:cs="Arial"/>
        </w:rPr>
        <w:t xml:space="preserve">der Erarbeitung </w:t>
      </w:r>
      <w:r w:rsidR="00F56087" w:rsidRPr="00924CFD">
        <w:rPr>
          <w:rFonts w:ascii="Arial" w:hAnsi="Arial" w:cs="Arial"/>
        </w:rPr>
        <w:t xml:space="preserve">ausgeschlossen fühlten. </w:t>
      </w:r>
      <w:r w:rsidR="006E7ADE" w:rsidRPr="00924CFD">
        <w:rPr>
          <w:rFonts w:ascii="Arial" w:hAnsi="Arial" w:cs="Arial"/>
        </w:rPr>
        <w:t xml:space="preserve">Einvernehmlich wiesen die WD die im Vorfeld des WD-Treffens von Umweltorganisationen in Briefen an die WD geäußerte Kritik am Verfahren der Erarbeitung des Berichts zurück und wiesen darauf hin, dass es sich bei dem Bericht um das Ergebnis eines strategischen Austausches zwischen den WD und nicht um ein im CIS-Arbeitsprogramm vorgesehenes Produkt handelt. Zudem seien die Stakeholder über Vorgehensweise und Themen der Beratergruppe mit der Zusicherung informiert worden, dass der Bericht nach Beratung durch die WD in der SCG zur Diskussion gestellt werde. Das von dieser Gruppe </w:t>
      </w:r>
      <w:r w:rsidR="00517E2A" w:rsidRPr="00924CFD">
        <w:rPr>
          <w:rFonts w:ascii="Arial" w:hAnsi="Arial" w:cs="Arial"/>
        </w:rPr>
        <w:t xml:space="preserve">der </w:t>
      </w:r>
      <w:r w:rsidR="006E7ADE" w:rsidRPr="00924CFD">
        <w:rPr>
          <w:rFonts w:ascii="Arial" w:hAnsi="Arial" w:cs="Arial"/>
        </w:rPr>
        <w:t xml:space="preserve">Wasserdirektoren </w:t>
      </w:r>
      <w:r w:rsidR="006E7ADE" w:rsidRPr="00D36061">
        <w:rPr>
          <w:rFonts w:ascii="Arial" w:hAnsi="Arial" w:cs="Arial"/>
          <w:i/>
        </w:rPr>
        <w:t>(„Consultation Group“)</w:t>
      </w:r>
      <w:r w:rsidR="006E7ADE" w:rsidRPr="00924CFD">
        <w:rPr>
          <w:rFonts w:ascii="Arial" w:hAnsi="Arial" w:cs="Arial"/>
        </w:rPr>
        <w:t xml:space="preserve"> vorgelegte Papier wurde </w:t>
      </w:r>
      <w:r w:rsidR="00517E2A" w:rsidRPr="00924CFD">
        <w:rPr>
          <w:rFonts w:ascii="Arial" w:hAnsi="Arial" w:cs="Arial"/>
        </w:rPr>
        <w:t xml:space="preserve">beim WD-Treffen </w:t>
      </w:r>
      <w:r w:rsidR="006E7ADE" w:rsidRPr="00924CFD">
        <w:rPr>
          <w:rFonts w:ascii="Arial" w:hAnsi="Arial" w:cs="Arial"/>
        </w:rPr>
        <w:t xml:space="preserve">lediglich zur Kenntnis genommen. Die Mehrzahl der MS, so auch DE, wiesen darauf hin, dass die Abstimmung innerhalb der nationalen Regierungen zum Ob und ggf. Wie einer Weiterentwicklung der WRRL noch nicht erfolgt sei und daher eine Annahme des Berichts als Beitrag zum Überprüfungsprozess (Fitness Check) der WRRL nicht möglich sei. </w:t>
      </w:r>
      <w:r w:rsidR="00517E2A" w:rsidRPr="00924CFD">
        <w:rPr>
          <w:rFonts w:ascii="Arial" w:hAnsi="Arial" w:cs="Arial"/>
        </w:rPr>
        <w:t>A</w:t>
      </w:r>
      <w:r w:rsidR="00EE1F64" w:rsidRPr="00924CFD">
        <w:rPr>
          <w:rFonts w:ascii="Arial" w:hAnsi="Arial" w:cs="Arial"/>
        </w:rPr>
        <w:t xml:space="preserve">uf der kommenden SCG Sitzung </w:t>
      </w:r>
      <w:r w:rsidRPr="00924CFD">
        <w:rPr>
          <w:rFonts w:ascii="Arial" w:hAnsi="Arial" w:cs="Arial"/>
        </w:rPr>
        <w:t xml:space="preserve">am 21. Februar 2019 </w:t>
      </w:r>
      <w:r w:rsidR="00517E2A" w:rsidRPr="00924CFD">
        <w:rPr>
          <w:rFonts w:ascii="Arial" w:hAnsi="Arial" w:cs="Arial"/>
        </w:rPr>
        <w:t>soll den Organisationen/Verbänden</w:t>
      </w:r>
      <w:r w:rsidR="00EE1F64" w:rsidRPr="00924CFD">
        <w:rPr>
          <w:rFonts w:ascii="Arial" w:hAnsi="Arial" w:cs="Arial"/>
        </w:rPr>
        <w:t xml:space="preserve"> </w:t>
      </w:r>
      <w:r w:rsidR="00517E2A" w:rsidRPr="00924CFD">
        <w:rPr>
          <w:rFonts w:ascii="Arial" w:hAnsi="Arial" w:cs="Arial"/>
        </w:rPr>
        <w:t>die Möglichkeit gegeben werden, zu dem Papier Stellung zu nehmen.</w:t>
      </w:r>
    </w:p>
    <w:p w14:paraId="449D8497" w14:textId="2851715C" w:rsidR="00CD7F9D" w:rsidRPr="00924CFD" w:rsidRDefault="00CD7F9D" w:rsidP="009E4F21">
      <w:pPr>
        <w:jc w:val="both"/>
        <w:rPr>
          <w:rFonts w:ascii="Arial" w:hAnsi="Arial" w:cs="Arial"/>
        </w:rPr>
      </w:pPr>
      <w:r w:rsidRPr="00924CFD">
        <w:rPr>
          <w:rFonts w:ascii="Arial" w:hAnsi="Arial" w:cs="Arial"/>
        </w:rPr>
        <w:t>Herr Arle fragt</w:t>
      </w:r>
      <w:r w:rsidR="00517E2A" w:rsidRPr="00924CFD">
        <w:rPr>
          <w:rFonts w:ascii="Arial" w:hAnsi="Arial" w:cs="Arial"/>
        </w:rPr>
        <w:t xml:space="preserve"> nach</w:t>
      </w:r>
      <w:r w:rsidRPr="00924CFD">
        <w:rPr>
          <w:rFonts w:ascii="Arial" w:hAnsi="Arial" w:cs="Arial"/>
        </w:rPr>
        <w:t xml:space="preserve">, ob das Papier der </w:t>
      </w:r>
      <w:r w:rsidRPr="00924CFD">
        <w:rPr>
          <w:rFonts w:ascii="Arial" w:hAnsi="Arial" w:cs="Arial"/>
          <w:i/>
        </w:rPr>
        <w:t>„Consultation Group“</w:t>
      </w:r>
      <w:r w:rsidRPr="00924CFD">
        <w:rPr>
          <w:rFonts w:ascii="Arial" w:hAnsi="Arial" w:cs="Arial"/>
        </w:rPr>
        <w:t xml:space="preserve"> nach der Befassung in der SCG auch </w:t>
      </w:r>
      <w:r w:rsidR="00517E2A" w:rsidRPr="00924CFD">
        <w:rPr>
          <w:rFonts w:ascii="Arial" w:hAnsi="Arial" w:cs="Arial"/>
        </w:rPr>
        <w:t>i</w:t>
      </w:r>
      <w:r w:rsidRPr="00924CFD">
        <w:rPr>
          <w:rFonts w:ascii="Arial" w:hAnsi="Arial" w:cs="Arial"/>
        </w:rPr>
        <w:t>n die Arbeitsgruppen gehen soll. Ob dies vorgesehen ist, ist nicht bekannt.</w:t>
      </w:r>
    </w:p>
    <w:p w14:paraId="4F4172A5" w14:textId="1EAEB775" w:rsidR="0031264E" w:rsidRDefault="00AE050D" w:rsidP="009E4F21">
      <w:pPr>
        <w:jc w:val="both"/>
        <w:rPr>
          <w:rFonts w:ascii="Arial" w:hAnsi="Arial" w:cs="Arial"/>
          <w:i/>
        </w:rPr>
      </w:pPr>
      <w:r w:rsidRPr="00924CFD">
        <w:rPr>
          <w:rFonts w:ascii="Arial" w:hAnsi="Arial" w:cs="Arial"/>
        </w:rPr>
        <w:t xml:space="preserve">Herr </w:t>
      </w:r>
      <w:r w:rsidR="00EE1F64" w:rsidRPr="00924CFD">
        <w:rPr>
          <w:rFonts w:ascii="Arial" w:hAnsi="Arial" w:cs="Arial"/>
        </w:rPr>
        <w:t xml:space="preserve">Bouwer fragt nach, wie der Stand der Erstellung </w:t>
      </w:r>
      <w:r w:rsidR="005C6B95" w:rsidRPr="00924CFD">
        <w:rPr>
          <w:rFonts w:ascii="Arial" w:hAnsi="Arial" w:cs="Arial"/>
        </w:rPr>
        <w:t xml:space="preserve">des seitens BMU zugesagten Papiers mit Hinweisen bezgl. der Aufstellung der Bewirtschaftungspläne 2021–2027 in Bezug auf die Inanspruchnahme von Fristverlängerungen und Ausnahmen ist. Frau Gierk führt aus, dass das Papier noch in Arbeit ist. </w:t>
      </w:r>
      <w:r w:rsidR="00EE1F64" w:rsidRPr="00924CFD">
        <w:rPr>
          <w:rFonts w:ascii="Arial" w:hAnsi="Arial" w:cs="Arial"/>
        </w:rPr>
        <w:t xml:space="preserve">Wenn die Ziele nicht erreicht werden, muss </w:t>
      </w:r>
      <w:r w:rsidR="005C6B95" w:rsidRPr="00924CFD">
        <w:rPr>
          <w:rFonts w:ascii="Arial" w:hAnsi="Arial" w:cs="Arial"/>
        </w:rPr>
        <w:t xml:space="preserve">die Inanspruchnahme der Fristverlängerung </w:t>
      </w:r>
      <w:r w:rsidR="00EE1F64" w:rsidRPr="00924CFD">
        <w:rPr>
          <w:rFonts w:ascii="Arial" w:hAnsi="Arial" w:cs="Arial"/>
        </w:rPr>
        <w:t>begründet werden.</w:t>
      </w:r>
      <w:r w:rsidRPr="00924CFD">
        <w:rPr>
          <w:rFonts w:ascii="Arial" w:hAnsi="Arial" w:cs="Arial"/>
        </w:rPr>
        <w:t xml:space="preserve"> </w:t>
      </w:r>
      <w:r w:rsidR="005C6B95" w:rsidRPr="00924CFD">
        <w:rPr>
          <w:rFonts w:ascii="Arial" w:hAnsi="Arial" w:cs="Arial"/>
          <w:i/>
        </w:rPr>
        <w:t>(</w:t>
      </w:r>
      <w:r w:rsidR="00AB29E5" w:rsidRPr="00924CFD">
        <w:rPr>
          <w:rFonts w:ascii="Arial" w:hAnsi="Arial" w:cs="Arial"/>
          <w:i/>
        </w:rPr>
        <w:t xml:space="preserve">Anmerkung Verfasser: </w:t>
      </w:r>
      <w:r w:rsidR="005C6B95" w:rsidRPr="00924CFD">
        <w:rPr>
          <w:rFonts w:ascii="Arial" w:hAnsi="Arial" w:cs="Arial"/>
          <w:i/>
        </w:rPr>
        <w:t>Das Papier</w:t>
      </w:r>
      <w:r w:rsidRPr="00924CFD">
        <w:rPr>
          <w:rFonts w:ascii="Arial" w:hAnsi="Arial" w:cs="Arial"/>
          <w:i/>
        </w:rPr>
        <w:t xml:space="preserve"> wurde am 1. Februar 2019 </w:t>
      </w:r>
      <w:r w:rsidR="00AB29E5" w:rsidRPr="00924CFD">
        <w:rPr>
          <w:rFonts w:ascii="Arial" w:hAnsi="Arial" w:cs="Arial"/>
          <w:i/>
        </w:rPr>
        <w:t>an die AL</w:t>
      </w:r>
      <w:r w:rsidR="00517E2A" w:rsidRPr="00924CFD">
        <w:rPr>
          <w:rFonts w:ascii="Arial" w:hAnsi="Arial" w:cs="Arial"/>
          <w:i/>
        </w:rPr>
        <w:t>/AL‘in</w:t>
      </w:r>
      <w:r w:rsidR="00AB29E5" w:rsidRPr="00924CFD">
        <w:rPr>
          <w:rFonts w:ascii="Arial" w:hAnsi="Arial" w:cs="Arial"/>
          <w:i/>
        </w:rPr>
        <w:t xml:space="preserve"> </w:t>
      </w:r>
      <w:r w:rsidR="009E4F21">
        <w:rPr>
          <w:rFonts w:ascii="Arial" w:hAnsi="Arial" w:cs="Arial"/>
          <w:i/>
        </w:rPr>
        <w:t xml:space="preserve">in den </w:t>
      </w:r>
      <w:r w:rsidR="00AB29E5" w:rsidRPr="00924CFD">
        <w:rPr>
          <w:rFonts w:ascii="Arial" w:hAnsi="Arial" w:cs="Arial"/>
          <w:i/>
        </w:rPr>
        <w:t>Länder</w:t>
      </w:r>
      <w:r w:rsidR="009E4F21">
        <w:rPr>
          <w:rFonts w:ascii="Arial" w:hAnsi="Arial" w:cs="Arial"/>
          <w:i/>
        </w:rPr>
        <w:t>n</w:t>
      </w:r>
      <w:r w:rsidR="00AB29E5" w:rsidRPr="00924CFD">
        <w:rPr>
          <w:rFonts w:ascii="Arial" w:hAnsi="Arial" w:cs="Arial"/>
          <w:i/>
        </w:rPr>
        <w:t xml:space="preserve"> </w:t>
      </w:r>
      <w:r w:rsidRPr="00924CFD">
        <w:rPr>
          <w:rFonts w:ascii="Arial" w:hAnsi="Arial" w:cs="Arial"/>
          <w:i/>
        </w:rPr>
        <w:t>versandt</w:t>
      </w:r>
      <w:r w:rsidR="005C6B95" w:rsidRPr="00924CFD">
        <w:rPr>
          <w:rFonts w:ascii="Arial" w:hAnsi="Arial" w:cs="Arial"/>
          <w:i/>
        </w:rPr>
        <w:t>)</w:t>
      </w:r>
      <w:r w:rsidRPr="00924CFD">
        <w:rPr>
          <w:rFonts w:ascii="Arial" w:hAnsi="Arial" w:cs="Arial"/>
          <w:i/>
        </w:rPr>
        <w:t>.</w:t>
      </w:r>
      <w:r w:rsidR="00CB6C67" w:rsidRPr="00924CFD">
        <w:rPr>
          <w:rFonts w:ascii="Arial" w:hAnsi="Arial" w:cs="Arial"/>
          <w:i/>
        </w:rPr>
        <w:t xml:space="preserve"> </w:t>
      </w:r>
    </w:p>
    <w:p w14:paraId="2FC0CB23" w14:textId="77777777" w:rsidR="0031264E" w:rsidRDefault="0031264E">
      <w:pPr>
        <w:rPr>
          <w:rFonts w:ascii="Arial" w:hAnsi="Arial" w:cs="Arial"/>
          <w:i/>
        </w:rPr>
      </w:pPr>
      <w:r>
        <w:rPr>
          <w:rFonts w:ascii="Arial" w:hAnsi="Arial" w:cs="Arial"/>
          <w:i/>
        </w:rPr>
        <w:br w:type="page"/>
      </w:r>
    </w:p>
    <w:p w14:paraId="7A6B9C30" w14:textId="77777777" w:rsidR="00776D96" w:rsidRDefault="00776D96" w:rsidP="009E4F21">
      <w:pPr>
        <w:jc w:val="both"/>
        <w:rPr>
          <w:rFonts w:ascii="Arial" w:hAnsi="Arial" w:cs="Arial"/>
        </w:rPr>
      </w:pPr>
    </w:p>
    <w:p w14:paraId="278B582C" w14:textId="30A7AE4A" w:rsidR="002D53E2" w:rsidRPr="00924CFD" w:rsidRDefault="006D37D8" w:rsidP="009E4F21">
      <w:pPr>
        <w:jc w:val="both"/>
        <w:rPr>
          <w:rFonts w:ascii="Arial" w:hAnsi="Arial" w:cs="Arial"/>
        </w:rPr>
      </w:pPr>
      <w:r w:rsidRPr="00924CFD">
        <w:rPr>
          <w:rFonts w:ascii="Arial" w:hAnsi="Arial" w:cs="Arial"/>
        </w:rPr>
        <w:t xml:space="preserve">Frau Vietoris fragt nach, wie mit dem Fragebogen zum Fitness-Check umgegangen werden soll. Wichtig ist, dass sich die Praktiker bei der Umfrage beteiligen. Die LAWA-VV beteiligt sich nicht, da eine gemeinsame Antwort Deutschlands nicht herstellbar ist. Die </w:t>
      </w:r>
      <w:r w:rsidR="00AA5938" w:rsidRPr="00924CFD">
        <w:rPr>
          <w:rFonts w:ascii="Arial" w:hAnsi="Arial" w:cs="Arial"/>
        </w:rPr>
        <w:t xml:space="preserve">Position der </w:t>
      </w:r>
      <w:r w:rsidRPr="00924CFD">
        <w:rPr>
          <w:rFonts w:ascii="Arial" w:hAnsi="Arial" w:cs="Arial"/>
        </w:rPr>
        <w:t xml:space="preserve">LAWA ist in den Unterlagen zur 156. LAWA-VV enthalten. Die FGG Rhein </w:t>
      </w:r>
      <w:r w:rsidR="00265550" w:rsidRPr="00924CFD">
        <w:rPr>
          <w:rFonts w:ascii="Arial" w:hAnsi="Arial" w:cs="Arial"/>
        </w:rPr>
        <w:t xml:space="preserve">nimmt im </w:t>
      </w:r>
      <w:r w:rsidR="005E5AE8" w:rsidRPr="00924CFD">
        <w:rPr>
          <w:rFonts w:ascii="Arial" w:hAnsi="Arial" w:cs="Arial"/>
        </w:rPr>
        <w:t>internen</w:t>
      </w:r>
      <w:r w:rsidR="00265550" w:rsidRPr="00924CFD">
        <w:rPr>
          <w:rFonts w:ascii="Arial" w:hAnsi="Arial" w:cs="Arial"/>
        </w:rPr>
        <w:t xml:space="preserve"> Bereich ihrer</w:t>
      </w:r>
      <w:r w:rsidR="005E5AE8" w:rsidRPr="00924CFD">
        <w:rPr>
          <w:rFonts w:ascii="Arial" w:hAnsi="Arial" w:cs="Arial"/>
        </w:rPr>
        <w:t xml:space="preserve"> </w:t>
      </w:r>
      <w:r w:rsidRPr="00924CFD">
        <w:rPr>
          <w:rFonts w:ascii="Arial" w:hAnsi="Arial" w:cs="Arial"/>
        </w:rPr>
        <w:t xml:space="preserve">Homepage Antwortvorschläge für den Fragebogen auf. </w:t>
      </w:r>
      <w:r w:rsidR="002D53E2" w:rsidRPr="00924CFD">
        <w:rPr>
          <w:rFonts w:ascii="Arial" w:hAnsi="Arial" w:cs="Arial"/>
        </w:rPr>
        <w:t xml:space="preserve">Bayern </w:t>
      </w:r>
      <w:r w:rsidR="00EE22EC" w:rsidRPr="00924CFD">
        <w:rPr>
          <w:rFonts w:ascii="Arial" w:hAnsi="Arial" w:cs="Arial"/>
        </w:rPr>
        <w:t xml:space="preserve">wird den Fragebogen beantworten. Dies erfordert allerdings eine breitere Abstimmung innerhalb der Staatsregierung. Herr Schwaiblmair weist darauf hin, dass es </w:t>
      </w:r>
      <w:r w:rsidR="002D53E2" w:rsidRPr="00924CFD">
        <w:rPr>
          <w:rFonts w:ascii="Arial" w:hAnsi="Arial" w:cs="Arial"/>
        </w:rPr>
        <w:t>de</w:t>
      </w:r>
      <w:r w:rsidR="00EE22EC" w:rsidRPr="00924CFD">
        <w:rPr>
          <w:rFonts w:ascii="Arial" w:hAnsi="Arial" w:cs="Arial"/>
        </w:rPr>
        <w:t>r</w:t>
      </w:r>
      <w:r w:rsidR="009E4F21">
        <w:rPr>
          <w:rFonts w:ascii="Arial" w:hAnsi="Arial" w:cs="Arial"/>
        </w:rPr>
        <w:t xml:space="preserve"> Fragebogen</w:t>
      </w:r>
      <w:r w:rsidR="002D53E2" w:rsidRPr="00924CFD">
        <w:rPr>
          <w:rFonts w:ascii="Arial" w:hAnsi="Arial" w:cs="Arial"/>
        </w:rPr>
        <w:t xml:space="preserve"> </w:t>
      </w:r>
      <w:r w:rsidR="00EE22EC" w:rsidRPr="00924CFD">
        <w:rPr>
          <w:rFonts w:ascii="Arial" w:hAnsi="Arial" w:cs="Arial"/>
        </w:rPr>
        <w:t xml:space="preserve">leider nicht zulässt, dass man das für die meisten Länder wichtigste Anliegen, dass </w:t>
      </w:r>
      <w:r w:rsidR="002D53E2" w:rsidRPr="00924CFD">
        <w:rPr>
          <w:rFonts w:ascii="Arial" w:hAnsi="Arial" w:cs="Arial"/>
        </w:rPr>
        <w:t xml:space="preserve">es weitere Bewirtschaftungszyklen </w:t>
      </w:r>
      <w:r w:rsidR="00EE22EC" w:rsidRPr="00924CFD">
        <w:rPr>
          <w:rFonts w:ascii="Arial" w:hAnsi="Arial" w:cs="Arial"/>
        </w:rPr>
        <w:t xml:space="preserve">mit der Möglichkeit von Fristverlängerungen </w:t>
      </w:r>
      <w:r w:rsidR="002D53E2" w:rsidRPr="00924CFD">
        <w:rPr>
          <w:rFonts w:ascii="Arial" w:hAnsi="Arial" w:cs="Arial"/>
        </w:rPr>
        <w:t>geben soll</w:t>
      </w:r>
      <w:r w:rsidR="00EE22EC" w:rsidRPr="00924CFD">
        <w:rPr>
          <w:rFonts w:ascii="Arial" w:hAnsi="Arial" w:cs="Arial"/>
        </w:rPr>
        <w:t>, nicht unterbringen kann. Zudem ließen sich e</w:t>
      </w:r>
      <w:r w:rsidR="002D53E2" w:rsidRPr="00924CFD">
        <w:rPr>
          <w:rFonts w:ascii="Arial" w:hAnsi="Arial" w:cs="Arial"/>
        </w:rPr>
        <w:t>inige Fragen</w:t>
      </w:r>
      <w:r w:rsidR="00EE22EC" w:rsidRPr="00924CFD">
        <w:rPr>
          <w:rFonts w:ascii="Arial" w:hAnsi="Arial" w:cs="Arial"/>
        </w:rPr>
        <w:t xml:space="preserve"> nicht eindeutig </w:t>
      </w:r>
      <w:r w:rsidR="00D36061" w:rsidRPr="00924CFD">
        <w:rPr>
          <w:rFonts w:ascii="Arial" w:hAnsi="Arial" w:cs="Arial"/>
        </w:rPr>
        <w:t>beantworten,</w:t>
      </w:r>
      <w:r w:rsidR="002D53E2" w:rsidRPr="00924CFD">
        <w:rPr>
          <w:rFonts w:ascii="Arial" w:hAnsi="Arial" w:cs="Arial"/>
        </w:rPr>
        <w:t xml:space="preserve"> weil zwischen WRRL und HWR</w:t>
      </w:r>
      <w:r w:rsidR="00AA5938" w:rsidRPr="00924CFD">
        <w:rPr>
          <w:rFonts w:ascii="Arial" w:hAnsi="Arial" w:cs="Arial"/>
        </w:rPr>
        <w:t>M-R</w:t>
      </w:r>
      <w:r w:rsidR="002D53E2" w:rsidRPr="00924CFD">
        <w:rPr>
          <w:rFonts w:ascii="Arial" w:hAnsi="Arial" w:cs="Arial"/>
        </w:rPr>
        <w:t>L nicht unterschieden wird</w:t>
      </w:r>
      <w:r w:rsidR="00AA5938" w:rsidRPr="00924CFD">
        <w:rPr>
          <w:rFonts w:ascii="Arial" w:hAnsi="Arial" w:cs="Arial"/>
        </w:rPr>
        <w:t xml:space="preserve"> bzw</w:t>
      </w:r>
      <w:r w:rsidR="002D53E2" w:rsidRPr="00924CFD">
        <w:rPr>
          <w:rFonts w:ascii="Arial" w:hAnsi="Arial" w:cs="Arial"/>
        </w:rPr>
        <w:t>.</w:t>
      </w:r>
      <w:r w:rsidR="00AA5938" w:rsidRPr="00924CFD">
        <w:rPr>
          <w:rFonts w:ascii="Arial" w:hAnsi="Arial" w:cs="Arial"/>
        </w:rPr>
        <w:t xml:space="preserve"> weil keine zusätzlichen Felder für schriftliche Anmerkungen vorgehalten werden.</w:t>
      </w:r>
    </w:p>
    <w:p w14:paraId="27C253F2" w14:textId="39437699" w:rsidR="002D53E2" w:rsidRPr="00924CFD" w:rsidRDefault="002D53E2" w:rsidP="009E4F21">
      <w:pPr>
        <w:jc w:val="both"/>
        <w:rPr>
          <w:rFonts w:ascii="Arial" w:hAnsi="Arial" w:cs="Arial"/>
        </w:rPr>
      </w:pPr>
      <w:r w:rsidRPr="00924CFD">
        <w:rPr>
          <w:rFonts w:ascii="Arial" w:hAnsi="Arial" w:cs="Arial"/>
        </w:rPr>
        <w:t xml:space="preserve">Frau Vietoris weist darauf hin, dass die Fachexperten von Seiten der </w:t>
      </w:r>
      <w:r w:rsidR="00D359A6" w:rsidRPr="00924CFD">
        <w:rPr>
          <w:rFonts w:ascii="Arial" w:hAnsi="Arial" w:cs="Arial"/>
        </w:rPr>
        <w:t>EU-</w:t>
      </w:r>
      <w:r w:rsidRPr="00924CFD">
        <w:rPr>
          <w:rFonts w:ascii="Arial" w:hAnsi="Arial" w:cs="Arial"/>
        </w:rPr>
        <w:t>KOM um die Beantwortung der Fragen ab Seite 27 gebeten werden.</w:t>
      </w:r>
    </w:p>
    <w:p w14:paraId="651B3B16" w14:textId="00955082" w:rsidR="002D53E2" w:rsidRPr="00924CFD" w:rsidRDefault="002D53E2" w:rsidP="009E4F21">
      <w:pPr>
        <w:jc w:val="both"/>
        <w:rPr>
          <w:rFonts w:ascii="Arial" w:hAnsi="Arial" w:cs="Arial"/>
        </w:rPr>
      </w:pPr>
      <w:r w:rsidRPr="00924CFD">
        <w:rPr>
          <w:rFonts w:ascii="Arial" w:hAnsi="Arial" w:cs="Arial"/>
        </w:rPr>
        <w:t xml:space="preserve">Die Länder werden gebeten, soweit sie </w:t>
      </w:r>
      <w:r w:rsidR="00AA5938" w:rsidRPr="00924CFD">
        <w:rPr>
          <w:rFonts w:ascii="Arial" w:hAnsi="Arial" w:cs="Arial"/>
        </w:rPr>
        <w:t>die Möglichkeit sehen</w:t>
      </w:r>
      <w:r w:rsidRPr="00924CFD">
        <w:rPr>
          <w:rFonts w:ascii="Arial" w:hAnsi="Arial" w:cs="Arial"/>
        </w:rPr>
        <w:t>, den Fragebogen zu beantworten.</w:t>
      </w:r>
    </w:p>
    <w:p w14:paraId="60B6A277" w14:textId="77777777" w:rsidR="006D37D8" w:rsidRPr="00924CFD" w:rsidRDefault="006D37D8" w:rsidP="009E4F21">
      <w:pPr>
        <w:jc w:val="both"/>
        <w:rPr>
          <w:rFonts w:ascii="Arial" w:hAnsi="Arial" w:cs="Arial"/>
        </w:rPr>
      </w:pPr>
    </w:p>
    <w:p w14:paraId="5983A983" w14:textId="77777777" w:rsidR="00F9413C" w:rsidRPr="00924CFD" w:rsidRDefault="00F9413C" w:rsidP="009E4F21">
      <w:pPr>
        <w:jc w:val="both"/>
        <w:rPr>
          <w:rFonts w:ascii="Arial" w:hAnsi="Arial" w:cs="Arial"/>
          <w:b/>
        </w:rPr>
      </w:pPr>
      <w:r w:rsidRPr="00924CFD">
        <w:rPr>
          <w:rFonts w:ascii="Arial" w:hAnsi="Arial" w:cs="Arial"/>
          <w:b/>
        </w:rPr>
        <w:t>TOP 3: CIS Arbeitsprogramm</w:t>
      </w:r>
    </w:p>
    <w:p w14:paraId="2B0AF137" w14:textId="77777777" w:rsidR="00706722" w:rsidRPr="00924CFD" w:rsidRDefault="00706722" w:rsidP="009E4F21">
      <w:pPr>
        <w:jc w:val="both"/>
        <w:rPr>
          <w:rFonts w:ascii="Arial" w:hAnsi="Arial" w:cs="Arial"/>
        </w:rPr>
      </w:pPr>
      <w:r w:rsidRPr="00924CFD">
        <w:rPr>
          <w:rFonts w:ascii="Arial" w:hAnsi="Arial" w:cs="Arial"/>
        </w:rPr>
        <w:t xml:space="preserve">Die deutschen Vertreterinnen und Vertreter in den CIS-Arbeitsgruppen stellten jeweils kurz die Arbeitsschwerpunkte für 2019 und die Folgejahre vor. </w:t>
      </w:r>
    </w:p>
    <w:p w14:paraId="5DD490AA" w14:textId="77777777" w:rsidR="00706722" w:rsidRPr="00924CFD" w:rsidRDefault="00706722" w:rsidP="009E4F21">
      <w:pPr>
        <w:jc w:val="both"/>
        <w:rPr>
          <w:rFonts w:ascii="Arial" w:hAnsi="Arial" w:cs="Arial"/>
        </w:rPr>
      </w:pPr>
      <w:r w:rsidRPr="00924CFD">
        <w:rPr>
          <w:rFonts w:ascii="Arial" w:hAnsi="Arial" w:cs="Arial"/>
          <w:i/>
        </w:rPr>
        <w:t>Anlage 4</w:t>
      </w:r>
      <w:r w:rsidRPr="00924CFD">
        <w:rPr>
          <w:rFonts w:ascii="Arial" w:hAnsi="Arial" w:cs="Arial"/>
        </w:rPr>
        <w:t xml:space="preserve"> enthält eine Übersicht mit den Kontaktdaten der deutschen CIS-Vertreter sowie eine Kurzfassung der jeweiligen Arbeitsschwerpunkte.</w:t>
      </w:r>
    </w:p>
    <w:p w14:paraId="3EBEA0C0" w14:textId="24944D5F" w:rsidR="00706722" w:rsidRPr="00924CFD" w:rsidRDefault="00706722" w:rsidP="009E4F21">
      <w:pPr>
        <w:jc w:val="both"/>
        <w:rPr>
          <w:rFonts w:ascii="Arial" w:hAnsi="Arial" w:cs="Arial"/>
        </w:rPr>
      </w:pPr>
      <w:r w:rsidRPr="00924CFD">
        <w:rPr>
          <w:rFonts w:ascii="Arial" w:hAnsi="Arial" w:cs="Arial"/>
        </w:rPr>
        <w:t>Innerhalb der CIS-Arbeitsgruppen</w:t>
      </w:r>
      <w:r w:rsidR="00F64AD9" w:rsidRPr="00924CFD">
        <w:rPr>
          <w:rFonts w:ascii="Arial" w:hAnsi="Arial" w:cs="Arial"/>
        </w:rPr>
        <w:t>,</w:t>
      </w:r>
      <w:r w:rsidRPr="00924CFD">
        <w:rPr>
          <w:rFonts w:ascii="Arial" w:hAnsi="Arial" w:cs="Arial"/>
        </w:rPr>
        <w:t xml:space="preserve"> aber auch innerhalb der deutschen Vertretungen</w:t>
      </w:r>
      <w:r w:rsidR="00F64AD9" w:rsidRPr="00924CFD">
        <w:rPr>
          <w:rFonts w:ascii="Arial" w:hAnsi="Arial" w:cs="Arial"/>
        </w:rPr>
        <w:t>,</w:t>
      </w:r>
      <w:r w:rsidRPr="00924CFD">
        <w:rPr>
          <w:rFonts w:ascii="Arial" w:hAnsi="Arial" w:cs="Arial"/>
        </w:rPr>
        <w:t xml:space="preserve"> ist ein enger Austausch zwischen den Arbeitsgruppen </w:t>
      </w:r>
      <w:r w:rsidR="007E65B8" w:rsidRPr="00924CFD">
        <w:rPr>
          <w:rFonts w:ascii="Arial" w:hAnsi="Arial" w:cs="Arial"/>
        </w:rPr>
        <w:t>Chemicals</w:t>
      </w:r>
      <w:r w:rsidRPr="00924CFD">
        <w:rPr>
          <w:rFonts w:ascii="Arial" w:hAnsi="Arial" w:cs="Arial"/>
        </w:rPr>
        <w:t xml:space="preserve">, </w:t>
      </w:r>
      <w:r w:rsidR="00F64AD9" w:rsidRPr="00924CFD">
        <w:rPr>
          <w:rFonts w:ascii="Arial" w:hAnsi="Arial" w:cs="Arial"/>
        </w:rPr>
        <w:t xml:space="preserve">ECOSTAT </w:t>
      </w:r>
      <w:r w:rsidRPr="00924CFD">
        <w:rPr>
          <w:rFonts w:ascii="Arial" w:hAnsi="Arial" w:cs="Arial"/>
        </w:rPr>
        <w:t>und DIS notwendig.</w:t>
      </w:r>
    </w:p>
    <w:p w14:paraId="3229BB2B" w14:textId="77777777" w:rsidR="003C4D4D" w:rsidRPr="00924CFD" w:rsidRDefault="003C4D4D" w:rsidP="009E4F21">
      <w:pPr>
        <w:jc w:val="both"/>
        <w:rPr>
          <w:rFonts w:ascii="Arial" w:hAnsi="Arial" w:cs="Arial"/>
          <w:b/>
        </w:rPr>
      </w:pPr>
      <w:r w:rsidRPr="00924CFD">
        <w:rPr>
          <w:rFonts w:ascii="Arial" w:hAnsi="Arial" w:cs="Arial"/>
          <w:b/>
        </w:rPr>
        <w:t>WG Chemicals</w:t>
      </w:r>
    </w:p>
    <w:p w14:paraId="05FE3D29" w14:textId="5C7CE467" w:rsidR="00025F7B" w:rsidRPr="00924CFD" w:rsidRDefault="00025F7B" w:rsidP="009E4F21">
      <w:pPr>
        <w:jc w:val="both"/>
        <w:rPr>
          <w:rFonts w:ascii="Arial" w:hAnsi="Arial" w:cs="Arial"/>
        </w:rPr>
      </w:pPr>
      <w:r w:rsidRPr="00924CFD">
        <w:rPr>
          <w:rFonts w:ascii="Arial" w:hAnsi="Arial" w:cs="Arial"/>
        </w:rPr>
        <w:t xml:space="preserve">Von </w:t>
      </w:r>
      <w:r w:rsidR="007E6F17" w:rsidRPr="00924CFD">
        <w:rPr>
          <w:rFonts w:ascii="Arial" w:hAnsi="Arial" w:cs="Arial"/>
        </w:rPr>
        <w:t xml:space="preserve">den deutschen Vertreterinnen </w:t>
      </w:r>
      <w:r w:rsidRPr="00924CFD">
        <w:rPr>
          <w:rFonts w:ascii="Arial" w:hAnsi="Arial" w:cs="Arial"/>
        </w:rPr>
        <w:t xml:space="preserve">wurde ein Fragebogen zum Umgang mit </w:t>
      </w:r>
      <w:r w:rsidR="007E6F17" w:rsidRPr="00924CFD">
        <w:rPr>
          <w:rFonts w:ascii="Arial" w:hAnsi="Arial" w:cs="Arial"/>
        </w:rPr>
        <w:t xml:space="preserve">Biota-Monitoring sowie den Aus- und </w:t>
      </w:r>
      <w:r w:rsidRPr="00924CFD">
        <w:rPr>
          <w:rFonts w:ascii="Arial" w:hAnsi="Arial" w:cs="Arial"/>
        </w:rPr>
        <w:t>Bewertungen erstellt</w:t>
      </w:r>
      <w:r w:rsidR="007E6F17" w:rsidRPr="00924CFD">
        <w:rPr>
          <w:rFonts w:ascii="Arial" w:hAnsi="Arial" w:cs="Arial"/>
        </w:rPr>
        <w:t xml:space="preserve"> und in der WG Chemicals verteilt</w:t>
      </w:r>
      <w:r w:rsidRPr="00924CFD">
        <w:rPr>
          <w:rFonts w:ascii="Arial" w:hAnsi="Arial" w:cs="Arial"/>
        </w:rPr>
        <w:t xml:space="preserve">. </w:t>
      </w:r>
      <w:r w:rsidR="007E6F17" w:rsidRPr="00924CFD">
        <w:rPr>
          <w:rFonts w:ascii="Arial" w:hAnsi="Arial" w:cs="Arial"/>
        </w:rPr>
        <w:t xml:space="preserve">Das Ergebnis der Umfrage ist in der </w:t>
      </w:r>
      <w:r w:rsidR="00706722" w:rsidRPr="00924CFD">
        <w:rPr>
          <w:rFonts w:ascii="Arial" w:hAnsi="Arial" w:cs="Arial"/>
        </w:rPr>
        <w:t xml:space="preserve">Präsentation </w:t>
      </w:r>
      <w:r w:rsidR="007E6F17" w:rsidRPr="00924CFD">
        <w:rPr>
          <w:rFonts w:ascii="Arial" w:hAnsi="Arial" w:cs="Arial"/>
        </w:rPr>
        <w:t>(</w:t>
      </w:r>
      <w:r w:rsidR="00706722" w:rsidRPr="00171DBC">
        <w:rPr>
          <w:rFonts w:ascii="Arial" w:hAnsi="Arial" w:cs="Arial"/>
          <w:i/>
        </w:rPr>
        <w:t>An</w:t>
      </w:r>
      <w:r w:rsidR="00F64AD9" w:rsidRPr="00171DBC">
        <w:rPr>
          <w:rFonts w:ascii="Arial" w:hAnsi="Arial" w:cs="Arial"/>
          <w:i/>
        </w:rPr>
        <w:t>lage</w:t>
      </w:r>
      <w:r w:rsidR="00706722" w:rsidRPr="00171DBC">
        <w:rPr>
          <w:rFonts w:ascii="Arial" w:hAnsi="Arial" w:cs="Arial"/>
          <w:i/>
        </w:rPr>
        <w:t xml:space="preserve"> 5</w:t>
      </w:r>
      <w:r w:rsidR="007E6F17" w:rsidRPr="00924CFD">
        <w:rPr>
          <w:rFonts w:ascii="Arial" w:hAnsi="Arial" w:cs="Arial"/>
        </w:rPr>
        <w:t>)</w:t>
      </w:r>
      <w:r w:rsidR="00706722" w:rsidRPr="00924CFD">
        <w:rPr>
          <w:rFonts w:ascii="Arial" w:hAnsi="Arial" w:cs="Arial"/>
        </w:rPr>
        <w:t xml:space="preserve"> enthalten. Das Thema der uneinheitlichen Methodenanwendung wird in einem Workshop der AG weiterbearbeitet</w:t>
      </w:r>
      <w:r w:rsidR="007E6F17" w:rsidRPr="00924CFD">
        <w:rPr>
          <w:rFonts w:ascii="Arial" w:hAnsi="Arial" w:cs="Arial"/>
        </w:rPr>
        <w:t xml:space="preserve"> werden</w:t>
      </w:r>
      <w:r w:rsidR="00706722" w:rsidRPr="00924CFD">
        <w:rPr>
          <w:rFonts w:ascii="Arial" w:hAnsi="Arial" w:cs="Arial"/>
        </w:rPr>
        <w:t xml:space="preserve">. </w:t>
      </w:r>
    </w:p>
    <w:p w14:paraId="3683D4BE" w14:textId="6F390983" w:rsidR="007E6F17" w:rsidRPr="00924CFD" w:rsidRDefault="00C91AD5" w:rsidP="009E4F21">
      <w:pPr>
        <w:jc w:val="both"/>
        <w:rPr>
          <w:rFonts w:ascii="Arial" w:hAnsi="Arial" w:cs="Arial"/>
        </w:rPr>
      </w:pPr>
      <w:r w:rsidRPr="00924CFD">
        <w:rPr>
          <w:rFonts w:ascii="Arial" w:hAnsi="Arial" w:cs="Arial"/>
        </w:rPr>
        <w:t>Die WG Chemicals sieht des Weiteren die Notwendigkeit eines stärkeren inhaltlichen Austausches mit anderen WGs</w:t>
      </w:r>
      <w:r w:rsidR="007E6F17" w:rsidRPr="00924CFD">
        <w:rPr>
          <w:rFonts w:ascii="Arial" w:hAnsi="Arial" w:cs="Arial"/>
        </w:rPr>
        <w:t xml:space="preserve"> (v.a. </w:t>
      </w:r>
      <w:r w:rsidR="005D3A35">
        <w:rPr>
          <w:rFonts w:ascii="Arial" w:hAnsi="Arial" w:cs="Arial"/>
        </w:rPr>
        <w:t>mit der WG DIS und ECOSTAT), u.</w:t>
      </w:r>
      <w:r w:rsidR="007E6F17" w:rsidRPr="00924CFD">
        <w:rPr>
          <w:rFonts w:ascii="Arial" w:hAnsi="Arial" w:cs="Arial"/>
        </w:rPr>
        <w:t>a. zu</w:t>
      </w:r>
      <w:r w:rsidR="007E65B8" w:rsidRPr="00924CFD">
        <w:rPr>
          <w:rFonts w:ascii="Arial" w:hAnsi="Arial" w:cs="Arial"/>
        </w:rPr>
        <w:t xml:space="preserve"> flussgebietsspezifischen Stoffen</w:t>
      </w:r>
      <w:r w:rsidR="007E6F17" w:rsidRPr="00924CFD">
        <w:rPr>
          <w:rFonts w:ascii="Arial" w:hAnsi="Arial" w:cs="Arial"/>
        </w:rPr>
        <w:t xml:space="preserve">/Vorgaben Nährstoffe, Sediment(monitoring) und </w:t>
      </w:r>
      <w:r w:rsidR="007E65B8" w:rsidRPr="00924CFD">
        <w:rPr>
          <w:rFonts w:ascii="Arial" w:hAnsi="Arial" w:cs="Arial"/>
        </w:rPr>
        <w:t>zur</w:t>
      </w:r>
      <w:r w:rsidR="007E6F17" w:rsidRPr="00924CFD">
        <w:rPr>
          <w:rFonts w:ascii="Arial" w:hAnsi="Arial" w:cs="Arial"/>
        </w:rPr>
        <w:t xml:space="preserve"> Verbesserung der Vergleichbarkeit bei der Bewertung und Berichterstattung. </w:t>
      </w:r>
    </w:p>
    <w:p w14:paraId="057D0DE3" w14:textId="30CC676F" w:rsidR="00091CDA" w:rsidRPr="00924CFD" w:rsidRDefault="00706722" w:rsidP="009E4F21">
      <w:pPr>
        <w:jc w:val="both"/>
        <w:rPr>
          <w:rFonts w:ascii="Arial" w:hAnsi="Arial" w:cs="Arial"/>
        </w:rPr>
      </w:pPr>
      <w:r w:rsidRPr="00924CFD">
        <w:rPr>
          <w:rFonts w:ascii="Arial" w:hAnsi="Arial" w:cs="Arial"/>
        </w:rPr>
        <w:t xml:space="preserve">Die </w:t>
      </w:r>
      <w:r w:rsidR="00091CDA" w:rsidRPr="00924CFD">
        <w:rPr>
          <w:rFonts w:ascii="Arial" w:hAnsi="Arial" w:cs="Arial"/>
        </w:rPr>
        <w:t xml:space="preserve">Vereinheitlichung </w:t>
      </w:r>
      <w:r w:rsidRPr="00924CFD">
        <w:rPr>
          <w:rFonts w:ascii="Arial" w:hAnsi="Arial" w:cs="Arial"/>
        </w:rPr>
        <w:t xml:space="preserve">beim Monitoring und bei der Ergebnisbewertung </w:t>
      </w:r>
      <w:r w:rsidR="00091CDA" w:rsidRPr="00924CFD">
        <w:rPr>
          <w:rFonts w:ascii="Arial" w:hAnsi="Arial" w:cs="Arial"/>
        </w:rPr>
        <w:t xml:space="preserve">sollte </w:t>
      </w:r>
      <w:r w:rsidRPr="00924CFD">
        <w:rPr>
          <w:rFonts w:ascii="Arial" w:hAnsi="Arial" w:cs="Arial"/>
        </w:rPr>
        <w:t>von der deutschen Vertretung auch in der SCG ange</w:t>
      </w:r>
      <w:r w:rsidR="005D3A35">
        <w:rPr>
          <w:rFonts w:ascii="Arial" w:hAnsi="Arial" w:cs="Arial"/>
        </w:rPr>
        <w:t>sprochen werden.</w:t>
      </w:r>
    </w:p>
    <w:p w14:paraId="298A7596" w14:textId="2673880E" w:rsidR="00091CDA" w:rsidRPr="00924CFD" w:rsidRDefault="00091CDA" w:rsidP="009E4F21">
      <w:pPr>
        <w:pStyle w:val="Kommentartext"/>
        <w:jc w:val="both"/>
        <w:rPr>
          <w:rFonts w:ascii="Arial" w:hAnsi="Arial" w:cs="Arial"/>
          <w:b/>
          <w:sz w:val="22"/>
          <w:szCs w:val="22"/>
        </w:rPr>
      </w:pPr>
      <w:r w:rsidRPr="00924CFD">
        <w:rPr>
          <w:rFonts w:ascii="Arial" w:hAnsi="Arial" w:cs="Arial"/>
          <w:b/>
          <w:sz w:val="22"/>
          <w:szCs w:val="22"/>
        </w:rPr>
        <w:t>WG ECOSTAT</w:t>
      </w:r>
    </w:p>
    <w:p w14:paraId="24FA0D61" w14:textId="25B57BD7" w:rsidR="0031264E" w:rsidRDefault="00F64AD9" w:rsidP="009E4F21">
      <w:pPr>
        <w:jc w:val="both"/>
        <w:rPr>
          <w:rFonts w:ascii="Arial" w:hAnsi="Arial" w:cs="Arial"/>
        </w:rPr>
      </w:pPr>
      <w:r w:rsidRPr="00924CFD">
        <w:rPr>
          <w:rFonts w:ascii="Arial" w:hAnsi="Arial" w:cs="Arial"/>
        </w:rPr>
        <w:t>Herr Arle</w:t>
      </w:r>
      <w:r w:rsidR="00706722" w:rsidRPr="00924CFD">
        <w:rPr>
          <w:rFonts w:ascii="Arial" w:hAnsi="Arial" w:cs="Arial"/>
        </w:rPr>
        <w:t xml:space="preserve"> berichtet, dass lange Zeit der </w:t>
      </w:r>
      <w:r w:rsidR="00091CDA" w:rsidRPr="00924CFD">
        <w:rPr>
          <w:rFonts w:ascii="Arial" w:hAnsi="Arial" w:cs="Arial"/>
        </w:rPr>
        <w:t xml:space="preserve">Schwerpunkt </w:t>
      </w:r>
      <w:r w:rsidR="00706722" w:rsidRPr="00924CFD">
        <w:rPr>
          <w:rFonts w:ascii="Arial" w:hAnsi="Arial" w:cs="Arial"/>
        </w:rPr>
        <w:t xml:space="preserve">der Arbeitsgruppe </w:t>
      </w:r>
      <w:r w:rsidR="00091CDA" w:rsidRPr="00924CFD">
        <w:rPr>
          <w:rFonts w:ascii="Arial" w:hAnsi="Arial" w:cs="Arial"/>
        </w:rPr>
        <w:t>die Interkalibrierung der Bewertungsverfahren</w:t>
      </w:r>
      <w:r w:rsidR="00706722" w:rsidRPr="00924CFD">
        <w:rPr>
          <w:rFonts w:ascii="Arial" w:hAnsi="Arial" w:cs="Arial"/>
        </w:rPr>
        <w:t xml:space="preserve"> war. Für Deutschland</w:t>
      </w:r>
      <w:r w:rsidR="00091CDA" w:rsidRPr="00924CFD">
        <w:rPr>
          <w:rFonts w:ascii="Arial" w:hAnsi="Arial" w:cs="Arial"/>
        </w:rPr>
        <w:t xml:space="preserve"> gibt es bei der Interkalibrierung noch kleinere offene Punkte, zum Beispiel Marschengewässer oder größere Ströme. Diese Punkte </w:t>
      </w:r>
    </w:p>
    <w:p w14:paraId="3E5CB781" w14:textId="77777777" w:rsidR="0031264E" w:rsidRDefault="0031264E">
      <w:pPr>
        <w:rPr>
          <w:rFonts w:ascii="Arial" w:hAnsi="Arial" w:cs="Arial"/>
        </w:rPr>
      </w:pPr>
      <w:r>
        <w:rPr>
          <w:rFonts w:ascii="Arial" w:hAnsi="Arial" w:cs="Arial"/>
        </w:rPr>
        <w:br w:type="page"/>
      </w:r>
    </w:p>
    <w:p w14:paraId="53740A21" w14:textId="77777777" w:rsidR="00776D96" w:rsidRDefault="00776D96" w:rsidP="009E4F21">
      <w:pPr>
        <w:jc w:val="both"/>
        <w:rPr>
          <w:rFonts w:ascii="Arial" w:hAnsi="Arial" w:cs="Arial"/>
        </w:rPr>
      </w:pPr>
    </w:p>
    <w:p w14:paraId="3FCDD734" w14:textId="7E81497A" w:rsidR="00706722" w:rsidRPr="00924CFD" w:rsidRDefault="00091CDA" w:rsidP="009E4F21">
      <w:pPr>
        <w:jc w:val="both"/>
        <w:rPr>
          <w:rFonts w:ascii="Arial" w:hAnsi="Arial" w:cs="Arial"/>
        </w:rPr>
      </w:pPr>
      <w:r w:rsidRPr="00924CFD">
        <w:rPr>
          <w:rFonts w:ascii="Arial" w:hAnsi="Arial" w:cs="Arial"/>
        </w:rPr>
        <w:t xml:space="preserve">könnten </w:t>
      </w:r>
      <w:r w:rsidR="00706722" w:rsidRPr="00924CFD">
        <w:rPr>
          <w:rFonts w:ascii="Arial" w:hAnsi="Arial" w:cs="Arial"/>
        </w:rPr>
        <w:t xml:space="preserve">aber </w:t>
      </w:r>
      <w:r w:rsidRPr="00924CFD">
        <w:rPr>
          <w:rFonts w:ascii="Arial" w:hAnsi="Arial" w:cs="Arial"/>
        </w:rPr>
        <w:t xml:space="preserve">auch auf nationaler Ebene </w:t>
      </w:r>
      <w:r w:rsidR="00C81C5D" w:rsidRPr="00924CFD">
        <w:rPr>
          <w:rFonts w:ascii="Arial" w:hAnsi="Arial" w:cs="Arial"/>
        </w:rPr>
        <w:t>geklärt werden</w:t>
      </w:r>
      <w:r w:rsidR="00706722" w:rsidRPr="00924CFD">
        <w:rPr>
          <w:rFonts w:ascii="Arial" w:hAnsi="Arial" w:cs="Arial"/>
        </w:rPr>
        <w:t>, so dass hier keine internationale Interkalibrierung nötig wird.</w:t>
      </w:r>
    </w:p>
    <w:p w14:paraId="56C5CC51" w14:textId="7760AC68" w:rsidR="00C81C5D" w:rsidRPr="00924CFD" w:rsidRDefault="00F64AD9" w:rsidP="009E4F21">
      <w:pPr>
        <w:jc w:val="both"/>
        <w:rPr>
          <w:rFonts w:ascii="Arial" w:hAnsi="Arial" w:cs="Arial"/>
        </w:rPr>
      </w:pPr>
      <w:r w:rsidRPr="00924CFD">
        <w:rPr>
          <w:rFonts w:ascii="Arial" w:hAnsi="Arial" w:cs="Arial"/>
        </w:rPr>
        <w:t>Das</w:t>
      </w:r>
      <w:r w:rsidR="00706722" w:rsidRPr="00924CFD">
        <w:rPr>
          <w:rFonts w:ascii="Arial" w:hAnsi="Arial" w:cs="Arial"/>
        </w:rPr>
        <w:t xml:space="preserve"> Papier zur Vergleichbarkeit des guten ökologische</w:t>
      </w:r>
      <w:r w:rsidR="004C0DDD" w:rsidRPr="00924CFD">
        <w:rPr>
          <w:rFonts w:ascii="Arial" w:hAnsi="Arial" w:cs="Arial"/>
        </w:rPr>
        <w:t>n Potenzials (GEP Intercomparis</w:t>
      </w:r>
      <w:r w:rsidR="00706722" w:rsidRPr="00924CFD">
        <w:rPr>
          <w:rFonts w:ascii="Arial" w:hAnsi="Arial" w:cs="Arial"/>
        </w:rPr>
        <w:t xml:space="preserve">on) </w:t>
      </w:r>
      <w:r w:rsidRPr="00924CFD">
        <w:rPr>
          <w:rFonts w:ascii="Arial" w:hAnsi="Arial" w:cs="Arial"/>
        </w:rPr>
        <w:t xml:space="preserve">wurde </w:t>
      </w:r>
      <w:r w:rsidR="00706722" w:rsidRPr="00924CFD">
        <w:rPr>
          <w:rFonts w:ascii="Arial" w:hAnsi="Arial" w:cs="Arial"/>
        </w:rPr>
        <w:t xml:space="preserve">von der Arbeitsgruppe fertig gestellt. In </w:t>
      </w:r>
      <w:r w:rsidR="001763AD" w:rsidRPr="00924CFD">
        <w:rPr>
          <w:rFonts w:ascii="Arial" w:hAnsi="Arial" w:cs="Arial"/>
        </w:rPr>
        <w:t>der SCG muss ein Einführungsdat</w:t>
      </w:r>
      <w:r w:rsidR="00706722" w:rsidRPr="00924CFD">
        <w:rPr>
          <w:rFonts w:ascii="Arial" w:hAnsi="Arial" w:cs="Arial"/>
        </w:rPr>
        <w:t>um festgel</w:t>
      </w:r>
      <w:r w:rsidR="001763AD" w:rsidRPr="00924CFD">
        <w:rPr>
          <w:rFonts w:ascii="Arial" w:hAnsi="Arial" w:cs="Arial"/>
        </w:rPr>
        <w:t>e</w:t>
      </w:r>
      <w:r w:rsidR="00706722" w:rsidRPr="00924CFD">
        <w:rPr>
          <w:rFonts w:ascii="Arial" w:hAnsi="Arial" w:cs="Arial"/>
        </w:rPr>
        <w:t>gt werden.</w:t>
      </w:r>
    </w:p>
    <w:p w14:paraId="7D3C24E0" w14:textId="2975A595" w:rsidR="001763AD" w:rsidRPr="00924CFD" w:rsidRDefault="001763AD" w:rsidP="009E4F21">
      <w:pPr>
        <w:jc w:val="both"/>
        <w:rPr>
          <w:rFonts w:ascii="Arial" w:hAnsi="Arial" w:cs="Arial"/>
        </w:rPr>
      </w:pPr>
      <w:r w:rsidRPr="00924CFD">
        <w:rPr>
          <w:rFonts w:ascii="Arial" w:hAnsi="Arial" w:cs="Arial"/>
        </w:rPr>
        <w:t xml:space="preserve">Für die Bearbeitung des Themas </w:t>
      </w:r>
      <w:r w:rsidR="00C81C5D" w:rsidRPr="00924CFD">
        <w:rPr>
          <w:rFonts w:ascii="Arial" w:hAnsi="Arial" w:cs="Arial"/>
        </w:rPr>
        <w:t xml:space="preserve">Nährstoffe </w:t>
      </w:r>
      <w:r w:rsidRPr="00924CFD">
        <w:rPr>
          <w:rFonts w:ascii="Arial" w:hAnsi="Arial" w:cs="Arial"/>
        </w:rPr>
        <w:t xml:space="preserve">wird ein </w:t>
      </w:r>
      <w:r w:rsidR="00C81C5D" w:rsidRPr="00924CFD">
        <w:rPr>
          <w:rFonts w:ascii="Arial" w:hAnsi="Arial" w:cs="Arial"/>
        </w:rPr>
        <w:t>deutscher Vertreter</w:t>
      </w:r>
      <w:r w:rsidRPr="00924CFD">
        <w:rPr>
          <w:rFonts w:ascii="Arial" w:hAnsi="Arial" w:cs="Arial"/>
        </w:rPr>
        <w:t xml:space="preserve"> vom </w:t>
      </w:r>
      <w:r w:rsidR="00EE22EC" w:rsidRPr="00924CFD">
        <w:rPr>
          <w:rFonts w:ascii="Arial" w:hAnsi="Arial" w:cs="Arial"/>
        </w:rPr>
        <w:t xml:space="preserve">Bund </w:t>
      </w:r>
      <w:r w:rsidRPr="00924CFD">
        <w:rPr>
          <w:rFonts w:ascii="Arial" w:hAnsi="Arial" w:cs="Arial"/>
        </w:rPr>
        <w:t>oder den Ländern benötigt</w:t>
      </w:r>
      <w:r w:rsidR="007E65B8" w:rsidRPr="00924CFD">
        <w:rPr>
          <w:rFonts w:ascii="Arial" w:hAnsi="Arial" w:cs="Arial"/>
        </w:rPr>
        <w:t>. Z</w:t>
      </w:r>
      <w:r w:rsidRPr="00924CFD">
        <w:rPr>
          <w:rFonts w:ascii="Arial" w:hAnsi="Arial" w:cs="Arial"/>
        </w:rPr>
        <w:t xml:space="preserve">u diesem Thema </w:t>
      </w:r>
      <w:r w:rsidR="00F64AD9" w:rsidRPr="00924CFD">
        <w:rPr>
          <w:rFonts w:ascii="Arial" w:hAnsi="Arial" w:cs="Arial"/>
        </w:rPr>
        <w:t xml:space="preserve">sollen jährlich </w:t>
      </w:r>
      <w:r w:rsidR="005D3A35">
        <w:rPr>
          <w:rFonts w:ascii="Arial" w:hAnsi="Arial" w:cs="Arial"/>
        </w:rPr>
        <w:t>1-</w:t>
      </w:r>
      <w:r w:rsidRPr="00924CFD">
        <w:rPr>
          <w:rFonts w:ascii="Arial" w:hAnsi="Arial" w:cs="Arial"/>
        </w:rPr>
        <w:t xml:space="preserve">3 </w:t>
      </w:r>
      <w:r w:rsidR="00F64AD9" w:rsidRPr="00924CFD">
        <w:rPr>
          <w:rFonts w:ascii="Arial" w:hAnsi="Arial" w:cs="Arial"/>
        </w:rPr>
        <w:t>W</w:t>
      </w:r>
      <w:r w:rsidRPr="00924CFD">
        <w:rPr>
          <w:rFonts w:ascii="Arial" w:hAnsi="Arial" w:cs="Arial"/>
        </w:rPr>
        <w:t>orkshops stattfinden.</w:t>
      </w:r>
    </w:p>
    <w:p w14:paraId="075FA355" w14:textId="13552E0D" w:rsidR="00C81C5D" w:rsidRPr="00924CFD" w:rsidRDefault="001763AD" w:rsidP="009E4F21">
      <w:pPr>
        <w:jc w:val="both"/>
        <w:rPr>
          <w:rFonts w:ascii="Arial" w:hAnsi="Arial" w:cs="Arial"/>
        </w:rPr>
      </w:pPr>
      <w:r w:rsidRPr="00924CFD">
        <w:rPr>
          <w:rFonts w:ascii="Arial" w:hAnsi="Arial" w:cs="Arial"/>
        </w:rPr>
        <w:t xml:space="preserve">Die </w:t>
      </w:r>
      <w:r w:rsidR="00C81C5D" w:rsidRPr="00924CFD">
        <w:rPr>
          <w:rFonts w:ascii="Arial" w:hAnsi="Arial" w:cs="Arial"/>
        </w:rPr>
        <w:t>fluss</w:t>
      </w:r>
      <w:r w:rsidRPr="00924CFD">
        <w:rPr>
          <w:rFonts w:ascii="Arial" w:hAnsi="Arial" w:cs="Arial"/>
        </w:rPr>
        <w:t>gebietsspezifischen Schadstoffe werden im Arbeitsprogramm der WG Che</w:t>
      </w:r>
      <w:r w:rsidR="00F64AD9" w:rsidRPr="00924CFD">
        <w:rPr>
          <w:rFonts w:ascii="Arial" w:hAnsi="Arial" w:cs="Arial"/>
        </w:rPr>
        <w:t>mi</w:t>
      </w:r>
      <w:r w:rsidRPr="00924CFD">
        <w:rPr>
          <w:rFonts w:ascii="Arial" w:hAnsi="Arial" w:cs="Arial"/>
        </w:rPr>
        <w:t>cals zugewiesen</w:t>
      </w:r>
      <w:r w:rsidR="00F64AD9" w:rsidRPr="00924CFD">
        <w:rPr>
          <w:rFonts w:ascii="Arial" w:hAnsi="Arial" w:cs="Arial"/>
        </w:rPr>
        <w:t>. H</w:t>
      </w:r>
      <w:r w:rsidRPr="00924CFD">
        <w:rPr>
          <w:rFonts w:ascii="Arial" w:hAnsi="Arial" w:cs="Arial"/>
        </w:rPr>
        <w:t xml:space="preserve">ierzu ist ein enger Austausch zwischen WG Chemicals und WG </w:t>
      </w:r>
      <w:r w:rsidR="00F64AD9" w:rsidRPr="00924CFD">
        <w:rPr>
          <w:rFonts w:ascii="Arial" w:hAnsi="Arial" w:cs="Arial"/>
        </w:rPr>
        <w:t xml:space="preserve">ECOSTAT </w:t>
      </w:r>
      <w:r w:rsidRPr="00924CFD">
        <w:rPr>
          <w:rFonts w:ascii="Arial" w:hAnsi="Arial" w:cs="Arial"/>
        </w:rPr>
        <w:t>notwendig.</w:t>
      </w:r>
    </w:p>
    <w:p w14:paraId="7B09B464" w14:textId="0EAB3EC9" w:rsidR="00AA3145" w:rsidRPr="00924CFD" w:rsidRDefault="001763AD" w:rsidP="009E4F21">
      <w:pPr>
        <w:jc w:val="both"/>
        <w:rPr>
          <w:rFonts w:ascii="Arial" w:hAnsi="Arial" w:cs="Arial"/>
        </w:rPr>
      </w:pPr>
      <w:r w:rsidRPr="00924CFD">
        <w:rPr>
          <w:rFonts w:ascii="Arial" w:hAnsi="Arial" w:cs="Arial"/>
        </w:rPr>
        <w:t xml:space="preserve">Die Bedeutung der unterstützenden </w:t>
      </w:r>
      <w:r w:rsidR="001362B1" w:rsidRPr="00924CFD">
        <w:rPr>
          <w:rFonts w:ascii="Arial" w:hAnsi="Arial" w:cs="Arial"/>
        </w:rPr>
        <w:t>Qualitätsk</w:t>
      </w:r>
      <w:r w:rsidRPr="00924CFD">
        <w:rPr>
          <w:rFonts w:ascii="Arial" w:hAnsi="Arial" w:cs="Arial"/>
        </w:rPr>
        <w:t>omponente</w:t>
      </w:r>
      <w:r w:rsidR="001362B1" w:rsidRPr="00924CFD">
        <w:rPr>
          <w:rFonts w:ascii="Arial" w:hAnsi="Arial" w:cs="Arial"/>
        </w:rPr>
        <w:t>n</w:t>
      </w:r>
      <w:r w:rsidRPr="00924CFD">
        <w:rPr>
          <w:rFonts w:ascii="Arial" w:hAnsi="Arial" w:cs="Arial"/>
        </w:rPr>
        <w:t xml:space="preserve"> im Bewertungsprozess der WRRL </w:t>
      </w:r>
      <w:r w:rsidR="001362B1" w:rsidRPr="00924CFD">
        <w:rPr>
          <w:rFonts w:ascii="Arial" w:hAnsi="Arial" w:cs="Arial"/>
        </w:rPr>
        <w:t xml:space="preserve">sind </w:t>
      </w:r>
      <w:r w:rsidR="00A3398E" w:rsidRPr="00924CFD">
        <w:rPr>
          <w:rFonts w:ascii="Arial" w:hAnsi="Arial" w:cs="Arial"/>
        </w:rPr>
        <w:t xml:space="preserve">in der Oberflächengewässerverordnung geregelt </w:t>
      </w:r>
      <w:r w:rsidR="007E65B8" w:rsidRPr="00924CFD">
        <w:rPr>
          <w:rFonts w:ascii="Arial" w:hAnsi="Arial" w:cs="Arial"/>
        </w:rPr>
        <w:t>(</w:t>
      </w:r>
      <w:r w:rsidR="00A3398E" w:rsidRPr="00924CFD">
        <w:rPr>
          <w:rFonts w:ascii="Arial" w:hAnsi="Arial" w:cs="Arial"/>
        </w:rPr>
        <w:t>OGewV 2016; §5 (4)</w:t>
      </w:r>
      <w:r w:rsidR="007E65B8" w:rsidRPr="00924CFD">
        <w:rPr>
          <w:rFonts w:ascii="Arial" w:hAnsi="Arial" w:cs="Arial"/>
        </w:rPr>
        <w:t>)</w:t>
      </w:r>
      <w:r w:rsidR="00F64AD9" w:rsidRPr="00924CFD">
        <w:rPr>
          <w:rFonts w:ascii="Arial" w:hAnsi="Arial" w:cs="Arial"/>
        </w:rPr>
        <w:t>.</w:t>
      </w:r>
      <w:r w:rsidRPr="00924CFD">
        <w:rPr>
          <w:rFonts w:ascii="Arial" w:hAnsi="Arial" w:cs="Arial"/>
        </w:rPr>
        <w:t xml:space="preserve"> </w:t>
      </w:r>
      <w:r w:rsidR="00F64AD9" w:rsidRPr="00924CFD">
        <w:rPr>
          <w:rFonts w:ascii="Arial" w:hAnsi="Arial" w:cs="Arial"/>
        </w:rPr>
        <w:t>I</w:t>
      </w:r>
      <w:r w:rsidRPr="00924CFD">
        <w:rPr>
          <w:rFonts w:ascii="Arial" w:hAnsi="Arial" w:cs="Arial"/>
        </w:rPr>
        <w:t xml:space="preserve">n Deutschland wird mehrheitlich </w:t>
      </w:r>
      <w:r w:rsidR="00F64AD9" w:rsidRPr="00924CFD">
        <w:rPr>
          <w:rFonts w:ascii="Arial" w:hAnsi="Arial" w:cs="Arial"/>
        </w:rPr>
        <w:t xml:space="preserve">die </w:t>
      </w:r>
      <w:r w:rsidRPr="00924CFD">
        <w:rPr>
          <w:rFonts w:ascii="Arial" w:hAnsi="Arial" w:cs="Arial"/>
        </w:rPr>
        <w:t xml:space="preserve">Position vertreten, dass die unterstützenden Komponenten </w:t>
      </w:r>
      <w:r w:rsidR="00A3398E" w:rsidRPr="00924CFD">
        <w:rPr>
          <w:rFonts w:ascii="Arial" w:hAnsi="Arial" w:cs="Arial"/>
        </w:rPr>
        <w:t>(hydromorphologische Qualitätskomponenten nach Anlage 3 Nummer 2 (OGewV 2016) sowie die entsprechenden allgemeinen physikalisch-chemischen Qualitätskomponenten nach Anlage 3 Nummer 3.2 in Verbindung mit Anlage (OGewV 2016)</w:t>
      </w:r>
      <w:r w:rsidR="007E65B8" w:rsidRPr="00924CFD">
        <w:rPr>
          <w:rFonts w:ascii="Arial" w:hAnsi="Arial" w:cs="Arial"/>
        </w:rPr>
        <w:t>)</w:t>
      </w:r>
      <w:r w:rsidR="00A3398E" w:rsidRPr="00924CFD">
        <w:rPr>
          <w:rFonts w:ascii="Arial" w:hAnsi="Arial" w:cs="Arial"/>
        </w:rPr>
        <w:t xml:space="preserve"> </w:t>
      </w:r>
      <w:r w:rsidRPr="00924CFD">
        <w:rPr>
          <w:rFonts w:ascii="Arial" w:hAnsi="Arial" w:cs="Arial"/>
        </w:rPr>
        <w:t>nur unterstützend zu beachten sind. Liegt ein guter Zustand einer biologischen Komponente vor, bleibt der Zustand der unterstützenden Komponenten unberücksichtigt</w:t>
      </w:r>
      <w:r w:rsidR="000B26F9" w:rsidRPr="00924CFD">
        <w:rPr>
          <w:rFonts w:ascii="Arial" w:hAnsi="Arial" w:cs="Arial"/>
        </w:rPr>
        <w:t xml:space="preserve">, es sei denn die biologische Bewertung ist </w:t>
      </w:r>
      <w:r w:rsidR="007E65B8" w:rsidRPr="00924CFD">
        <w:rPr>
          <w:rFonts w:ascii="Arial" w:hAnsi="Arial" w:cs="Arial"/>
        </w:rPr>
        <w:t xml:space="preserve">nicht </w:t>
      </w:r>
      <w:r w:rsidR="000B26F9" w:rsidRPr="00924CFD">
        <w:rPr>
          <w:rFonts w:ascii="Arial" w:hAnsi="Arial" w:cs="Arial"/>
        </w:rPr>
        <w:t>plausibel, dann ist eine gutachterliche Abstufung des ökologischen Zustandes möglich</w:t>
      </w:r>
      <w:r w:rsidR="001362B1" w:rsidRPr="00924CFD">
        <w:rPr>
          <w:rFonts w:ascii="Arial" w:hAnsi="Arial" w:cs="Arial"/>
        </w:rPr>
        <w:t xml:space="preserve">. </w:t>
      </w:r>
      <w:r w:rsidR="000B26F9" w:rsidRPr="00924CFD">
        <w:rPr>
          <w:rFonts w:ascii="Arial" w:hAnsi="Arial" w:cs="Arial"/>
        </w:rPr>
        <w:t xml:space="preserve">Dies war und ist eine </w:t>
      </w:r>
      <w:r w:rsidR="007E65B8" w:rsidRPr="00924CFD">
        <w:rPr>
          <w:rFonts w:ascii="Arial" w:hAnsi="Arial" w:cs="Arial"/>
        </w:rPr>
        <w:t>„</w:t>
      </w:r>
      <w:r w:rsidR="000B26F9" w:rsidRPr="00924CFD">
        <w:rPr>
          <w:rFonts w:ascii="Arial" w:hAnsi="Arial" w:cs="Arial"/>
        </w:rPr>
        <w:t>Kann-Bestimmung</w:t>
      </w:r>
      <w:r w:rsidR="007E65B8" w:rsidRPr="00924CFD">
        <w:rPr>
          <w:rFonts w:ascii="Arial" w:hAnsi="Arial" w:cs="Arial"/>
        </w:rPr>
        <w:t>“</w:t>
      </w:r>
      <w:r w:rsidR="000B26F9" w:rsidRPr="00924CFD">
        <w:rPr>
          <w:rFonts w:ascii="Arial" w:hAnsi="Arial" w:cs="Arial"/>
        </w:rPr>
        <w:t xml:space="preserve">, d.h. </w:t>
      </w:r>
      <w:r w:rsidR="007E65B8" w:rsidRPr="00924CFD">
        <w:rPr>
          <w:rFonts w:ascii="Arial" w:hAnsi="Arial" w:cs="Arial"/>
        </w:rPr>
        <w:t xml:space="preserve">eine </w:t>
      </w:r>
      <w:r w:rsidR="000B26F9" w:rsidRPr="00924CFD">
        <w:rPr>
          <w:rFonts w:ascii="Arial" w:hAnsi="Arial" w:cs="Arial"/>
        </w:rPr>
        <w:t xml:space="preserve">nachträgliche </w:t>
      </w:r>
      <w:r w:rsidR="00A3398E" w:rsidRPr="00924CFD">
        <w:rPr>
          <w:rFonts w:ascii="Arial" w:hAnsi="Arial" w:cs="Arial"/>
        </w:rPr>
        <w:t xml:space="preserve">gutachterliche </w:t>
      </w:r>
      <w:r w:rsidR="000B26F9" w:rsidRPr="00924CFD">
        <w:rPr>
          <w:rFonts w:ascii="Arial" w:hAnsi="Arial" w:cs="Arial"/>
        </w:rPr>
        <w:t>Abstufung des ökologischen Zustandes kann</w:t>
      </w:r>
      <w:r w:rsidR="001362B1" w:rsidRPr="00924CFD">
        <w:rPr>
          <w:rFonts w:ascii="Arial" w:hAnsi="Arial" w:cs="Arial"/>
        </w:rPr>
        <w:t>,</w:t>
      </w:r>
      <w:r w:rsidR="000B26F9" w:rsidRPr="00924CFD">
        <w:rPr>
          <w:rFonts w:ascii="Arial" w:hAnsi="Arial" w:cs="Arial"/>
        </w:rPr>
        <w:t xml:space="preserve"> muss aber nicht erfolgen</w:t>
      </w:r>
      <w:r w:rsidR="001362B1" w:rsidRPr="00924CFD">
        <w:rPr>
          <w:rFonts w:ascii="Arial" w:hAnsi="Arial" w:cs="Arial"/>
        </w:rPr>
        <w:t>.</w:t>
      </w:r>
      <w:r w:rsidR="00330A26" w:rsidRPr="00924CFD">
        <w:rPr>
          <w:rFonts w:ascii="Arial" w:hAnsi="Arial" w:cs="Arial"/>
        </w:rPr>
        <w:t xml:space="preserve"> </w:t>
      </w:r>
      <w:r w:rsidRPr="00924CFD">
        <w:rPr>
          <w:rFonts w:ascii="Arial" w:hAnsi="Arial" w:cs="Arial"/>
        </w:rPr>
        <w:t xml:space="preserve">Von der </w:t>
      </w:r>
      <w:r w:rsidR="00D359A6" w:rsidRPr="00924CFD">
        <w:rPr>
          <w:rFonts w:ascii="Arial" w:hAnsi="Arial" w:cs="Arial"/>
        </w:rPr>
        <w:t>EU-</w:t>
      </w:r>
      <w:r w:rsidRPr="00924CFD">
        <w:rPr>
          <w:rFonts w:ascii="Arial" w:hAnsi="Arial" w:cs="Arial"/>
        </w:rPr>
        <w:t>KOM werden teilweise andere Positionen vertreten</w:t>
      </w:r>
      <w:r w:rsidR="00666A60" w:rsidRPr="00924CFD">
        <w:rPr>
          <w:rFonts w:ascii="Arial" w:hAnsi="Arial" w:cs="Arial"/>
        </w:rPr>
        <w:t>. H</w:t>
      </w:r>
      <w:r w:rsidRPr="00924CFD">
        <w:rPr>
          <w:rFonts w:ascii="Arial" w:hAnsi="Arial" w:cs="Arial"/>
        </w:rPr>
        <w:t>ier ist auf Einhaltung der Richtlinie zu achten.</w:t>
      </w:r>
    </w:p>
    <w:p w14:paraId="3E5A493A" w14:textId="26AD1218" w:rsidR="001763AD" w:rsidRPr="00924CFD" w:rsidRDefault="001763AD" w:rsidP="009E4F21">
      <w:pPr>
        <w:jc w:val="both"/>
        <w:rPr>
          <w:rFonts w:ascii="Arial" w:hAnsi="Arial" w:cs="Arial"/>
        </w:rPr>
      </w:pPr>
      <w:r w:rsidRPr="00924CFD">
        <w:rPr>
          <w:rFonts w:ascii="Arial" w:hAnsi="Arial" w:cs="Arial"/>
        </w:rPr>
        <w:t xml:space="preserve">Die Arbeitsgruppe ECOSTAT hat ein sehr umfangreiches Arbeitsprogramm und noch keine Prioritäten gesetzt. Es wird unter anderem Vorgeschlagen </w:t>
      </w:r>
      <w:r w:rsidR="00AA3145" w:rsidRPr="00924CFD">
        <w:rPr>
          <w:rFonts w:ascii="Arial" w:hAnsi="Arial" w:cs="Arial"/>
        </w:rPr>
        <w:t>e-DNA als neue Methode</w:t>
      </w:r>
      <w:r w:rsidRPr="00924CFD">
        <w:rPr>
          <w:rFonts w:ascii="Arial" w:hAnsi="Arial" w:cs="Arial"/>
        </w:rPr>
        <w:t xml:space="preserve"> in der Fischbewertung zu etablieren. Hier </w:t>
      </w:r>
      <w:r w:rsidR="00F64AD9" w:rsidRPr="00924CFD">
        <w:rPr>
          <w:rFonts w:ascii="Arial" w:hAnsi="Arial" w:cs="Arial"/>
        </w:rPr>
        <w:t>muss beachtet werden,</w:t>
      </w:r>
      <w:r w:rsidRPr="00924CFD">
        <w:rPr>
          <w:rFonts w:ascii="Arial" w:hAnsi="Arial" w:cs="Arial"/>
        </w:rPr>
        <w:t xml:space="preserve"> dass die Arbeitsweisen nicht zu wissenschaftlich </w:t>
      </w:r>
      <w:r w:rsidR="00F64AD9" w:rsidRPr="00924CFD">
        <w:rPr>
          <w:rFonts w:ascii="Arial" w:hAnsi="Arial" w:cs="Arial"/>
        </w:rPr>
        <w:t xml:space="preserve">ausgeprägt sind </w:t>
      </w:r>
      <w:r w:rsidRPr="00924CFD">
        <w:rPr>
          <w:rFonts w:ascii="Arial" w:hAnsi="Arial" w:cs="Arial"/>
        </w:rPr>
        <w:t>und die mit neuen Methoden erzielten Ergebnisse mit den bisherigen Verfahren vergleichbar sind.</w:t>
      </w:r>
    </w:p>
    <w:p w14:paraId="28B81B4D" w14:textId="4FDDA4CA" w:rsidR="00AA3145" w:rsidRPr="009E4F21" w:rsidRDefault="001763AD" w:rsidP="009E4F21">
      <w:pPr>
        <w:jc w:val="both"/>
        <w:rPr>
          <w:rFonts w:ascii="Arial" w:hAnsi="Arial" w:cs="Arial"/>
        </w:rPr>
      </w:pPr>
      <w:r w:rsidRPr="00924CFD">
        <w:rPr>
          <w:rFonts w:ascii="Arial" w:hAnsi="Arial" w:cs="Arial"/>
        </w:rPr>
        <w:t xml:space="preserve">Herr </w:t>
      </w:r>
      <w:r w:rsidR="00960189" w:rsidRPr="00924CFD">
        <w:rPr>
          <w:rFonts w:ascii="Arial" w:hAnsi="Arial" w:cs="Arial"/>
        </w:rPr>
        <w:t xml:space="preserve">Gade </w:t>
      </w:r>
      <w:r w:rsidRPr="00924CFD">
        <w:rPr>
          <w:rFonts w:ascii="Arial" w:hAnsi="Arial" w:cs="Arial"/>
        </w:rPr>
        <w:t xml:space="preserve">weist daraufhin, dass eine </w:t>
      </w:r>
      <w:r w:rsidR="00960189" w:rsidRPr="00924CFD">
        <w:rPr>
          <w:rFonts w:ascii="Arial" w:hAnsi="Arial" w:cs="Arial"/>
        </w:rPr>
        <w:t xml:space="preserve">Abstimmung bei </w:t>
      </w:r>
      <w:r w:rsidRPr="00924CFD">
        <w:rPr>
          <w:rFonts w:ascii="Arial" w:hAnsi="Arial" w:cs="Arial"/>
        </w:rPr>
        <w:t>der Interkali</w:t>
      </w:r>
      <w:r w:rsidR="00960189" w:rsidRPr="00924CFD">
        <w:rPr>
          <w:rFonts w:ascii="Arial" w:hAnsi="Arial" w:cs="Arial"/>
        </w:rPr>
        <w:t>brierung</w:t>
      </w:r>
      <w:r w:rsidRPr="00924CFD">
        <w:rPr>
          <w:rFonts w:ascii="Arial" w:hAnsi="Arial" w:cs="Arial"/>
        </w:rPr>
        <w:t xml:space="preserve"> der Marschengewässer nicht notwendig ist</w:t>
      </w:r>
      <w:r w:rsidR="003D66D6" w:rsidRPr="00924CFD">
        <w:rPr>
          <w:rFonts w:ascii="Arial" w:hAnsi="Arial" w:cs="Arial"/>
        </w:rPr>
        <w:t xml:space="preserve">. Hierzu gibt </w:t>
      </w:r>
      <w:r w:rsidR="00960189" w:rsidRPr="00924CFD">
        <w:rPr>
          <w:rFonts w:ascii="Arial" w:hAnsi="Arial" w:cs="Arial"/>
        </w:rPr>
        <w:t xml:space="preserve">es </w:t>
      </w:r>
      <w:r w:rsidRPr="00924CFD">
        <w:rPr>
          <w:rFonts w:ascii="Arial" w:hAnsi="Arial" w:cs="Arial"/>
        </w:rPr>
        <w:t>ein Forschu</w:t>
      </w:r>
      <w:r w:rsidR="00960189" w:rsidRPr="00924CFD">
        <w:rPr>
          <w:rFonts w:ascii="Arial" w:hAnsi="Arial" w:cs="Arial"/>
        </w:rPr>
        <w:t>n</w:t>
      </w:r>
      <w:r w:rsidRPr="00924CFD">
        <w:rPr>
          <w:rFonts w:ascii="Arial" w:hAnsi="Arial" w:cs="Arial"/>
        </w:rPr>
        <w:t>g</w:t>
      </w:r>
      <w:r w:rsidR="00960189" w:rsidRPr="00924CFD">
        <w:rPr>
          <w:rFonts w:ascii="Arial" w:hAnsi="Arial" w:cs="Arial"/>
        </w:rPr>
        <w:t>sverfahren</w:t>
      </w:r>
      <w:r w:rsidRPr="00924CFD">
        <w:rPr>
          <w:rFonts w:ascii="Arial" w:hAnsi="Arial" w:cs="Arial"/>
        </w:rPr>
        <w:t xml:space="preserve"> der </w:t>
      </w:r>
      <w:r w:rsidR="00A37247" w:rsidRPr="009E4F21">
        <w:rPr>
          <w:rFonts w:ascii="Arial" w:hAnsi="Arial" w:cs="Arial"/>
        </w:rPr>
        <w:t>Länder Hamburg, Niedersachen und Schleswig-Holstein</w:t>
      </w:r>
      <w:r w:rsidRPr="009E4F21">
        <w:rPr>
          <w:rFonts w:ascii="Arial" w:hAnsi="Arial" w:cs="Arial"/>
        </w:rPr>
        <w:t>.</w:t>
      </w:r>
    </w:p>
    <w:p w14:paraId="39FC1BA9" w14:textId="77777777" w:rsidR="00AA3145" w:rsidRPr="00924CFD" w:rsidRDefault="00AA3145" w:rsidP="009E4F21">
      <w:pPr>
        <w:jc w:val="both"/>
        <w:rPr>
          <w:rFonts w:ascii="Arial" w:hAnsi="Arial" w:cs="Arial"/>
          <w:b/>
        </w:rPr>
      </w:pPr>
      <w:r w:rsidRPr="00924CFD">
        <w:rPr>
          <w:rFonts w:ascii="Arial" w:hAnsi="Arial" w:cs="Arial"/>
          <w:b/>
        </w:rPr>
        <w:t>WG Floods</w:t>
      </w:r>
    </w:p>
    <w:p w14:paraId="17BDEF33" w14:textId="77777777" w:rsidR="001763AD" w:rsidRPr="00924CFD" w:rsidRDefault="001763AD" w:rsidP="009E4F21">
      <w:pPr>
        <w:jc w:val="both"/>
        <w:rPr>
          <w:rFonts w:ascii="Arial" w:hAnsi="Arial" w:cs="Arial"/>
        </w:rPr>
      </w:pPr>
      <w:r w:rsidRPr="00924CFD">
        <w:rPr>
          <w:rFonts w:ascii="Arial" w:hAnsi="Arial" w:cs="Arial"/>
        </w:rPr>
        <w:t>Zum schriftlichen Bericht der WG Floods gibt es keine Ergänzungen.</w:t>
      </w:r>
    </w:p>
    <w:p w14:paraId="6C8E31F8" w14:textId="77777777" w:rsidR="00960189" w:rsidRPr="00924CFD" w:rsidRDefault="00960189" w:rsidP="009E4F21">
      <w:pPr>
        <w:jc w:val="both"/>
        <w:rPr>
          <w:rFonts w:ascii="Arial" w:hAnsi="Arial" w:cs="Arial"/>
          <w:b/>
        </w:rPr>
      </w:pPr>
      <w:r w:rsidRPr="00924CFD">
        <w:rPr>
          <w:rFonts w:ascii="Arial" w:hAnsi="Arial" w:cs="Arial"/>
          <w:b/>
        </w:rPr>
        <w:t>WG Groundwater</w:t>
      </w:r>
    </w:p>
    <w:p w14:paraId="261FEB02" w14:textId="6E54F3FF" w:rsidR="007C00C5" w:rsidRPr="00924CFD" w:rsidRDefault="007C00C5" w:rsidP="009E4F21">
      <w:pPr>
        <w:jc w:val="both"/>
        <w:rPr>
          <w:rFonts w:ascii="Arial" w:hAnsi="Arial" w:cs="Arial"/>
        </w:rPr>
      </w:pPr>
      <w:r w:rsidRPr="00924CFD">
        <w:rPr>
          <w:rFonts w:ascii="Arial" w:hAnsi="Arial" w:cs="Arial"/>
        </w:rPr>
        <w:t>Die WG Groundwater bearbeitet vier H</w:t>
      </w:r>
      <w:r w:rsidR="00960189" w:rsidRPr="00924CFD">
        <w:rPr>
          <w:rFonts w:ascii="Arial" w:hAnsi="Arial" w:cs="Arial"/>
        </w:rPr>
        <w:t>auptthemen</w:t>
      </w:r>
      <w:r w:rsidRPr="00924CFD">
        <w:rPr>
          <w:rFonts w:ascii="Arial" w:hAnsi="Arial" w:cs="Arial"/>
        </w:rPr>
        <w:t xml:space="preserve"> (siehe Bericht)</w:t>
      </w:r>
      <w:r w:rsidR="007E65B8" w:rsidRPr="00924CFD">
        <w:rPr>
          <w:rFonts w:ascii="Arial" w:hAnsi="Arial" w:cs="Arial"/>
        </w:rPr>
        <w:t>.</w:t>
      </w:r>
      <w:r w:rsidRPr="00924CFD">
        <w:rPr>
          <w:rFonts w:ascii="Arial" w:hAnsi="Arial" w:cs="Arial"/>
        </w:rPr>
        <w:t xml:space="preserve"> </w:t>
      </w:r>
      <w:r w:rsidR="007E65B8" w:rsidRPr="00924CFD">
        <w:rPr>
          <w:rFonts w:ascii="Arial" w:hAnsi="Arial" w:cs="Arial"/>
        </w:rPr>
        <w:t>H</w:t>
      </w:r>
      <w:r w:rsidRPr="00924CFD">
        <w:rPr>
          <w:rFonts w:ascii="Arial" w:hAnsi="Arial" w:cs="Arial"/>
        </w:rPr>
        <w:t>ierzu gehören die</w:t>
      </w:r>
      <w:r w:rsidR="00FB3309" w:rsidRPr="00924CFD">
        <w:rPr>
          <w:rFonts w:ascii="Arial" w:hAnsi="Arial" w:cs="Arial"/>
        </w:rPr>
        <w:t xml:space="preserve"> </w:t>
      </w:r>
      <w:r w:rsidR="00960189" w:rsidRPr="00924CFD">
        <w:rPr>
          <w:rFonts w:ascii="Arial" w:hAnsi="Arial" w:cs="Arial"/>
          <w:i/>
        </w:rPr>
        <w:t>Groundwater</w:t>
      </w:r>
      <w:r w:rsidR="003D66D6" w:rsidRPr="00924CFD">
        <w:rPr>
          <w:rFonts w:ascii="Arial" w:hAnsi="Arial" w:cs="Arial"/>
          <w:i/>
        </w:rPr>
        <w:t xml:space="preserve"> W</w:t>
      </w:r>
      <w:r w:rsidR="00960189" w:rsidRPr="00924CFD">
        <w:rPr>
          <w:rFonts w:ascii="Arial" w:hAnsi="Arial" w:cs="Arial"/>
          <w:i/>
        </w:rPr>
        <w:t xml:space="preserve">atch </w:t>
      </w:r>
      <w:r w:rsidR="003D66D6" w:rsidRPr="00924CFD">
        <w:rPr>
          <w:rFonts w:ascii="Arial" w:hAnsi="Arial" w:cs="Arial"/>
          <w:i/>
        </w:rPr>
        <w:t>L</w:t>
      </w:r>
      <w:r w:rsidR="00960189" w:rsidRPr="00924CFD">
        <w:rPr>
          <w:rFonts w:ascii="Arial" w:hAnsi="Arial" w:cs="Arial"/>
          <w:i/>
        </w:rPr>
        <w:t>ist</w:t>
      </w:r>
      <w:r w:rsidRPr="00924CFD">
        <w:rPr>
          <w:rFonts w:ascii="Arial" w:hAnsi="Arial" w:cs="Arial"/>
        </w:rPr>
        <w:t xml:space="preserve"> und die Überarbeitung der </w:t>
      </w:r>
      <w:r w:rsidR="00960189" w:rsidRPr="00924CFD">
        <w:rPr>
          <w:rFonts w:ascii="Arial" w:hAnsi="Arial" w:cs="Arial"/>
        </w:rPr>
        <w:t xml:space="preserve">Grenzwerte </w:t>
      </w:r>
      <w:r w:rsidRPr="00924CFD">
        <w:rPr>
          <w:rFonts w:ascii="Arial" w:hAnsi="Arial" w:cs="Arial"/>
        </w:rPr>
        <w:t>für die T</w:t>
      </w:r>
      <w:r w:rsidR="00960189" w:rsidRPr="00924CFD">
        <w:rPr>
          <w:rFonts w:ascii="Arial" w:hAnsi="Arial" w:cs="Arial"/>
        </w:rPr>
        <w:t>rinkwasserrichtlinie</w:t>
      </w:r>
      <w:r w:rsidRPr="00924CFD">
        <w:rPr>
          <w:rFonts w:ascii="Arial" w:hAnsi="Arial" w:cs="Arial"/>
        </w:rPr>
        <w:t xml:space="preserve">. </w:t>
      </w:r>
    </w:p>
    <w:p w14:paraId="31878591" w14:textId="506ACB67" w:rsidR="00960189" w:rsidRPr="00924CFD" w:rsidRDefault="007C00C5" w:rsidP="009E4F21">
      <w:pPr>
        <w:jc w:val="both"/>
        <w:rPr>
          <w:rFonts w:ascii="Arial" w:hAnsi="Arial" w:cs="Arial"/>
        </w:rPr>
      </w:pPr>
      <w:r w:rsidRPr="00924CFD">
        <w:rPr>
          <w:rFonts w:ascii="Arial" w:hAnsi="Arial" w:cs="Arial"/>
        </w:rPr>
        <w:t xml:space="preserve">Es wird festgestellt, dass </w:t>
      </w:r>
      <w:r w:rsidR="00960189" w:rsidRPr="00924CFD">
        <w:rPr>
          <w:rFonts w:ascii="Arial" w:hAnsi="Arial" w:cs="Arial"/>
        </w:rPr>
        <w:t xml:space="preserve">die </w:t>
      </w:r>
      <w:r w:rsidR="003D66D6" w:rsidRPr="00924CFD">
        <w:rPr>
          <w:rFonts w:ascii="Arial" w:hAnsi="Arial" w:cs="Arial"/>
          <w:i/>
        </w:rPr>
        <w:t>W</w:t>
      </w:r>
      <w:r w:rsidR="00960189" w:rsidRPr="00924CFD">
        <w:rPr>
          <w:rFonts w:ascii="Arial" w:hAnsi="Arial" w:cs="Arial"/>
          <w:i/>
        </w:rPr>
        <w:t xml:space="preserve">atch </w:t>
      </w:r>
      <w:r w:rsidR="003D66D6" w:rsidRPr="00924CFD">
        <w:rPr>
          <w:rFonts w:ascii="Arial" w:hAnsi="Arial" w:cs="Arial"/>
          <w:i/>
        </w:rPr>
        <w:t>L</w:t>
      </w:r>
      <w:r w:rsidR="00960189" w:rsidRPr="00924CFD">
        <w:rPr>
          <w:rFonts w:ascii="Arial" w:hAnsi="Arial" w:cs="Arial"/>
          <w:i/>
        </w:rPr>
        <w:t>ist</w:t>
      </w:r>
      <w:r w:rsidR="000608AE" w:rsidRPr="00924CFD">
        <w:rPr>
          <w:rFonts w:ascii="Arial" w:hAnsi="Arial" w:cs="Arial"/>
        </w:rPr>
        <w:t xml:space="preserve"> zurz</w:t>
      </w:r>
      <w:r w:rsidR="00960189" w:rsidRPr="00924CFD">
        <w:rPr>
          <w:rFonts w:ascii="Arial" w:hAnsi="Arial" w:cs="Arial"/>
        </w:rPr>
        <w:t>eit freiwillig</w:t>
      </w:r>
      <w:r w:rsidRPr="00924CFD">
        <w:rPr>
          <w:rFonts w:ascii="Arial" w:hAnsi="Arial" w:cs="Arial"/>
        </w:rPr>
        <w:t xml:space="preserve"> ist</w:t>
      </w:r>
      <w:r w:rsidR="00960189" w:rsidRPr="00924CFD">
        <w:rPr>
          <w:rFonts w:ascii="Arial" w:hAnsi="Arial" w:cs="Arial"/>
        </w:rPr>
        <w:t xml:space="preserve">. </w:t>
      </w:r>
      <w:r w:rsidR="00FB3309" w:rsidRPr="00924CFD">
        <w:rPr>
          <w:rFonts w:ascii="Arial" w:hAnsi="Arial" w:cs="Arial"/>
        </w:rPr>
        <w:t>Die Frage</w:t>
      </w:r>
      <w:r w:rsidR="00C00401" w:rsidRPr="00924CFD">
        <w:rPr>
          <w:rFonts w:ascii="Arial" w:hAnsi="Arial" w:cs="Arial"/>
        </w:rPr>
        <w:t xml:space="preserve"> der Freiwilligkeit </w:t>
      </w:r>
      <w:r w:rsidR="00FB3309" w:rsidRPr="00924CFD">
        <w:rPr>
          <w:rFonts w:ascii="Arial" w:hAnsi="Arial" w:cs="Arial"/>
        </w:rPr>
        <w:t xml:space="preserve">ist </w:t>
      </w:r>
      <w:r w:rsidR="00C00401" w:rsidRPr="00924CFD">
        <w:rPr>
          <w:rFonts w:ascii="Arial" w:hAnsi="Arial" w:cs="Arial"/>
        </w:rPr>
        <w:t xml:space="preserve">wichtig, </w:t>
      </w:r>
      <w:r w:rsidRPr="00924CFD">
        <w:rPr>
          <w:rFonts w:ascii="Arial" w:hAnsi="Arial" w:cs="Arial"/>
        </w:rPr>
        <w:t xml:space="preserve">weil die </w:t>
      </w:r>
      <w:r w:rsidR="00C00401" w:rsidRPr="00924CFD">
        <w:rPr>
          <w:rFonts w:ascii="Arial" w:hAnsi="Arial" w:cs="Arial"/>
        </w:rPr>
        <w:t>Ergebnisse nicht repräsentativ</w:t>
      </w:r>
      <w:r w:rsidRPr="00924CFD">
        <w:rPr>
          <w:rFonts w:ascii="Arial" w:hAnsi="Arial" w:cs="Arial"/>
        </w:rPr>
        <w:t xml:space="preserve"> sind. Ähnliche Diskussionen wurden bei der Einführung der </w:t>
      </w:r>
      <w:r w:rsidR="003D66D6" w:rsidRPr="00924CFD">
        <w:rPr>
          <w:rFonts w:ascii="Arial" w:hAnsi="Arial" w:cs="Arial"/>
          <w:i/>
        </w:rPr>
        <w:t>W</w:t>
      </w:r>
      <w:r w:rsidRPr="00924CFD">
        <w:rPr>
          <w:rFonts w:ascii="Arial" w:hAnsi="Arial" w:cs="Arial"/>
          <w:i/>
        </w:rPr>
        <w:t xml:space="preserve">atch </w:t>
      </w:r>
      <w:r w:rsidR="003D66D6" w:rsidRPr="00924CFD">
        <w:rPr>
          <w:rFonts w:ascii="Arial" w:hAnsi="Arial" w:cs="Arial"/>
          <w:i/>
        </w:rPr>
        <w:t>L</w:t>
      </w:r>
      <w:r w:rsidRPr="00924CFD">
        <w:rPr>
          <w:rFonts w:ascii="Arial" w:hAnsi="Arial" w:cs="Arial"/>
          <w:i/>
        </w:rPr>
        <w:t>ist</w:t>
      </w:r>
      <w:r w:rsidRPr="00924CFD">
        <w:rPr>
          <w:rFonts w:ascii="Arial" w:hAnsi="Arial" w:cs="Arial"/>
        </w:rPr>
        <w:t xml:space="preserve"> für Oberflächengewässer geführt.</w:t>
      </w:r>
    </w:p>
    <w:p w14:paraId="15D9D4E6" w14:textId="7595FC65" w:rsidR="0031264E" w:rsidRDefault="00FB3309" w:rsidP="0031264E">
      <w:pPr>
        <w:jc w:val="both"/>
        <w:rPr>
          <w:rFonts w:ascii="Arial" w:hAnsi="Arial" w:cs="Arial"/>
        </w:rPr>
      </w:pPr>
      <w:r w:rsidRPr="00924CFD">
        <w:rPr>
          <w:rFonts w:ascii="Arial" w:hAnsi="Arial" w:cs="Arial"/>
        </w:rPr>
        <w:t>Es wird eine b</w:t>
      </w:r>
      <w:r w:rsidR="00960189" w:rsidRPr="00924CFD">
        <w:rPr>
          <w:rFonts w:ascii="Arial" w:hAnsi="Arial" w:cs="Arial"/>
        </w:rPr>
        <w:t>essere Verzahnung zwischen WRRL und Trinkwasserrichtlinie</w:t>
      </w:r>
      <w:r w:rsidRPr="00924CFD">
        <w:rPr>
          <w:rFonts w:ascii="Arial" w:hAnsi="Arial" w:cs="Arial"/>
        </w:rPr>
        <w:t xml:space="preserve"> angestrebt.</w:t>
      </w:r>
      <w:r w:rsidR="0031264E">
        <w:rPr>
          <w:rFonts w:ascii="Arial" w:hAnsi="Arial" w:cs="Arial"/>
        </w:rPr>
        <w:br w:type="page"/>
      </w:r>
    </w:p>
    <w:p w14:paraId="1CA33EA8" w14:textId="77777777" w:rsidR="00776D96" w:rsidRDefault="00776D96" w:rsidP="009E4F21">
      <w:pPr>
        <w:jc w:val="both"/>
        <w:rPr>
          <w:rFonts w:ascii="Arial" w:hAnsi="Arial" w:cs="Arial"/>
        </w:rPr>
      </w:pPr>
    </w:p>
    <w:p w14:paraId="430778B9" w14:textId="2978DC2C" w:rsidR="00C00401" w:rsidRPr="00924CFD" w:rsidRDefault="00FB3309" w:rsidP="009E4F21">
      <w:pPr>
        <w:jc w:val="both"/>
        <w:rPr>
          <w:rFonts w:ascii="Arial" w:hAnsi="Arial" w:cs="Arial"/>
        </w:rPr>
      </w:pPr>
      <w:r w:rsidRPr="00924CFD">
        <w:rPr>
          <w:rFonts w:ascii="Arial" w:hAnsi="Arial" w:cs="Arial"/>
        </w:rPr>
        <w:t>In der WG Groundwater wurde bisher keine A</w:t>
      </w:r>
      <w:r w:rsidR="00C00401" w:rsidRPr="00924CFD">
        <w:rPr>
          <w:rFonts w:ascii="Arial" w:hAnsi="Arial" w:cs="Arial"/>
        </w:rPr>
        <w:t xml:space="preserve">nalyse </w:t>
      </w:r>
      <w:r w:rsidRPr="00924CFD">
        <w:rPr>
          <w:rFonts w:ascii="Arial" w:hAnsi="Arial" w:cs="Arial"/>
        </w:rPr>
        <w:t xml:space="preserve">durchgeführt, </w:t>
      </w:r>
      <w:r w:rsidR="00C00401" w:rsidRPr="00924CFD">
        <w:rPr>
          <w:rFonts w:ascii="Arial" w:hAnsi="Arial" w:cs="Arial"/>
        </w:rPr>
        <w:t xml:space="preserve">wie </w:t>
      </w:r>
      <w:r w:rsidRPr="00924CFD">
        <w:rPr>
          <w:rFonts w:ascii="Arial" w:hAnsi="Arial" w:cs="Arial"/>
        </w:rPr>
        <w:t xml:space="preserve">die </w:t>
      </w:r>
      <w:r w:rsidR="00C00401" w:rsidRPr="00924CFD">
        <w:rPr>
          <w:rFonts w:ascii="Arial" w:hAnsi="Arial" w:cs="Arial"/>
        </w:rPr>
        <w:t>Empfehlungen in der Vergangenheit umgesetzt wurden</w:t>
      </w:r>
      <w:r w:rsidRPr="00924CFD">
        <w:rPr>
          <w:rFonts w:ascii="Arial" w:hAnsi="Arial" w:cs="Arial"/>
        </w:rPr>
        <w:t xml:space="preserve"> (vgl. WG Chemicals). Nur ein harmonisiertes Monitoring und eine Bewertung gewährleisten eine </w:t>
      </w:r>
      <w:r w:rsidR="00CF237E" w:rsidRPr="00924CFD">
        <w:rPr>
          <w:rFonts w:ascii="Arial" w:hAnsi="Arial" w:cs="Arial"/>
        </w:rPr>
        <w:t>V</w:t>
      </w:r>
      <w:r w:rsidRPr="00924CFD">
        <w:rPr>
          <w:rFonts w:ascii="Arial" w:hAnsi="Arial" w:cs="Arial"/>
        </w:rPr>
        <w:t>ergleichbar</w:t>
      </w:r>
      <w:r w:rsidR="00CF237E" w:rsidRPr="00924CFD">
        <w:rPr>
          <w:rFonts w:ascii="Arial" w:hAnsi="Arial" w:cs="Arial"/>
        </w:rPr>
        <w:t>keit</w:t>
      </w:r>
      <w:r w:rsidRPr="00924CFD">
        <w:rPr>
          <w:rFonts w:ascii="Arial" w:hAnsi="Arial" w:cs="Arial"/>
        </w:rPr>
        <w:t xml:space="preserve"> der Grundwasserzustände.</w:t>
      </w:r>
    </w:p>
    <w:p w14:paraId="36E3DB8C" w14:textId="77777777" w:rsidR="00D165C1" w:rsidRDefault="00D165C1" w:rsidP="009E4F21">
      <w:pPr>
        <w:jc w:val="both"/>
        <w:rPr>
          <w:rFonts w:ascii="Arial" w:hAnsi="Arial" w:cs="Arial"/>
          <w:b/>
        </w:rPr>
      </w:pPr>
    </w:p>
    <w:p w14:paraId="2955B114" w14:textId="74929826" w:rsidR="00C00401" w:rsidRPr="00924CFD" w:rsidRDefault="00C00401" w:rsidP="009E4F21">
      <w:pPr>
        <w:jc w:val="both"/>
        <w:rPr>
          <w:rFonts w:ascii="Arial" w:hAnsi="Arial" w:cs="Arial"/>
          <w:b/>
        </w:rPr>
      </w:pPr>
      <w:r w:rsidRPr="00924CFD">
        <w:rPr>
          <w:rFonts w:ascii="Arial" w:hAnsi="Arial" w:cs="Arial"/>
          <w:b/>
        </w:rPr>
        <w:t>WG DIS</w:t>
      </w:r>
    </w:p>
    <w:p w14:paraId="5777183E" w14:textId="064615FC" w:rsidR="00C00401" w:rsidRPr="00924CFD" w:rsidRDefault="006F1E84" w:rsidP="009E4F21">
      <w:pPr>
        <w:jc w:val="both"/>
        <w:rPr>
          <w:rFonts w:ascii="Arial" w:hAnsi="Arial" w:cs="Arial"/>
        </w:rPr>
      </w:pPr>
      <w:r w:rsidRPr="00924CFD">
        <w:rPr>
          <w:rFonts w:ascii="Arial" w:hAnsi="Arial" w:cs="Arial"/>
        </w:rPr>
        <w:t xml:space="preserve">Schwerpunkt der WG DIS ist – und bleibt – die </w:t>
      </w:r>
      <w:r w:rsidR="00374E4D" w:rsidRPr="00924CFD">
        <w:rPr>
          <w:rFonts w:ascii="Arial" w:hAnsi="Arial" w:cs="Arial"/>
        </w:rPr>
        <w:t xml:space="preserve">Abstimmung der datentechnischen Vorgaben für das Reporting zur </w:t>
      </w:r>
      <w:r w:rsidRPr="00924CFD">
        <w:rPr>
          <w:rFonts w:ascii="Arial" w:hAnsi="Arial" w:cs="Arial"/>
        </w:rPr>
        <w:t xml:space="preserve">Umsetzung der </w:t>
      </w:r>
      <w:r w:rsidR="00C00401" w:rsidRPr="00924CFD">
        <w:rPr>
          <w:rFonts w:ascii="Arial" w:hAnsi="Arial" w:cs="Arial"/>
        </w:rPr>
        <w:t>Berichtspflichten</w:t>
      </w:r>
      <w:r w:rsidRPr="00924CFD">
        <w:rPr>
          <w:rFonts w:ascii="Arial" w:hAnsi="Arial" w:cs="Arial"/>
        </w:rPr>
        <w:t xml:space="preserve">. Von der Arbeitsgruppe </w:t>
      </w:r>
      <w:r w:rsidR="00992998" w:rsidRPr="00924CFD">
        <w:rPr>
          <w:rFonts w:ascii="Arial" w:hAnsi="Arial" w:cs="Arial"/>
        </w:rPr>
        <w:t xml:space="preserve">soll </w:t>
      </w:r>
      <w:r w:rsidRPr="00924CFD">
        <w:rPr>
          <w:rFonts w:ascii="Arial" w:hAnsi="Arial" w:cs="Arial"/>
        </w:rPr>
        <w:t xml:space="preserve">nach Informationen der </w:t>
      </w:r>
      <w:r w:rsidR="00D359A6" w:rsidRPr="00924CFD">
        <w:rPr>
          <w:rFonts w:ascii="Arial" w:hAnsi="Arial" w:cs="Arial"/>
        </w:rPr>
        <w:t>EU-</w:t>
      </w:r>
      <w:r w:rsidRPr="00924CFD">
        <w:rPr>
          <w:rFonts w:ascii="Arial" w:hAnsi="Arial" w:cs="Arial"/>
        </w:rPr>
        <w:t>KOM der Berichtsleitfaden überprüft</w:t>
      </w:r>
      <w:r w:rsidR="00992998" w:rsidRPr="00924CFD">
        <w:rPr>
          <w:rFonts w:ascii="Arial" w:hAnsi="Arial" w:cs="Arial"/>
        </w:rPr>
        <w:t xml:space="preserve"> und fortgeschrieben werden.</w:t>
      </w:r>
      <w:r w:rsidRPr="00924CFD">
        <w:rPr>
          <w:rFonts w:ascii="Arial" w:hAnsi="Arial" w:cs="Arial"/>
        </w:rPr>
        <w:t xml:space="preserve"> </w:t>
      </w:r>
      <w:r w:rsidR="00992998" w:rsidRPr="00924CFD">
        <w:rPr>
          <w:rFonts w:ascii="Arial" w:hAnsi="Arial" w:cs="Arial"/>
        </w:rPr>
        <w:t>U</w:t>
      </w:r>
      <w:r w:rsidRPr="00924CFD">
        <w:rPr>
          <w:rFonts w:ascii="Arial" w:hAnsi="Arial" w:cs="Arial"/>
        </w:rPr>
        <w:t xml:space="preserve">m Daten für den dritten Bewirtschaftungszeitraum </w:t>
      </w:r>
      <w:r w:rsidR="00992998" w:rsidRPr="00924CFD">
        <w:rPr>
          <w:rFonts w:ascii="Arial" w:hAnsi="Arial" w:cs="Arial"/>
        </w:rPr>
        <w:t>mit denen aus den vorangegangenen Berichterstattungen vergleichen zu können</w:t>
      </w:r>
      <w:r w:rsidRPr="00924CFD">
        <w:rPr>
          <w:rFonts w:ascii="Arial" w:hAnsi="Arial" w:cs="Arial"/>
        </w:rPr>
        <w:t>, sollte</w:t>
      </w:r>
      <w:r w:rsidR="00992998" w:rsidRPr="00924CFD">
        <w:rPr>
          <w:rFonts w:ascii="Arial" w:hAnsi="Arial" w:cs="Arial"/>
        </w:rPr>
        <w:t>n</w:t>
      </w:r>
      <w:r w:rsidRPr="00924CFD">
        <w:rPr>
          <w:rFonts w:ascii="Arial" w:hAnsi="Arial" w:cs="Arial"/>
        </w:rPr>
        <w:t xml:space="preserve"> der Berichtsleitfaden und das Datenmodell weitestgehend stabil bleiben.</w:t>
      </w:r>
    </w:p>
    <w:p w14:paraId="0EE9E369" w14:textId="28E3E91E" w:rsidR="003C4D4D" w:rsidRPr="00924CFD" w:rsidRDefault="00AC15DC" w:rsidP="009E4F21">
      <w:pPr>
        <w:jc w:val="both"/>
        <w:rPr>
          <w:rFonts w:ascii="Arial" w:hAnsi="Arial" w:cs="Arial"/>
        </w:rPr>
      </w:pPr>
      <w:r w:rsidRPr="00924CFD">
        <w:rPr>
          <w:rFonts w:ascii="Arial" w:hAnsi="Arial" w:cs="Arial"/>
        </w:rPr>
        <w:t xml:space="preserve">Frau Pfeiffer (WG DIS) </w:t>
      </w:r>
      <w:r w:rsidR="006F1E84" w:rsidRPr="00924CFD">
        <w:rPr>
          <w:rFonts w:ascii="Arial" w:hAnsi="Arial" w:cs="Arial"/>
        </w:rPr>
        <w:t>weist darauf hin</w:t>
      </w:r>
      <w:r w:rsidR="003C4D4D" w:rsidRPr="00924CFD">
        <w:rPr>
          <w:rFonts w:ascii="Arial" w:hAnsi="Arial" w:cs="Arial"/>
        </w:rPr>
        <w:t xml:space="preserve">, dass in Deutschland </w:t>
      </w:r>
      <w:r w:rsidR="00B83A37" w:rsidRPr="00924CFD">
        <w:rPr>
          <w:rFonts w:ascii="Arial" w:hAnsi="Arial" w:cs="Arial"/>
        </w:rPr>
        <w:t xml:space="preserve">zeitnah </w:t>
      </w:r>
      <w:r w:rsidR="003C4D4D" w:rsidRPr="00924CFD">
        <w:rPr>
          <w:rFonts w:ascii="Arial" w:hAnsi="Arial" w:cs="Arial"/>
        </w:rPr>
        <w:t xml:space="preserve">entschieden werden müsste, ob Deutschland </w:t>
      </w:r>
      <w:r w:rsidRPr="00924CFD">
        <w:rPr>
          <w:rFonts w:ascii="Arial" w:hAnsi="Arial" w:cs="Arial"/>
        </w:rPr>
        <w:t>„</w:t>
      </w:r>
      <w:r w:rsidRPr="00924CFD">
        <w:rPr>
          <w:rFonts w:ascii="Arial" w:hAnsi="Arial" w:cs="Arial"/>
          <w:i/>
        </w:rPr>
        <w:t>T</w:t>
      </w:r>
      <w:r w:rsidR="00C00401" w:rsidRPr="00924CFD">
        <w:rPr>
          <w:rFonts w:ascii="Arial" w:hAnsi="Arial" w:cs="Arial"/>
          <w:i/>
        </w:rPr>
        <w:t xml:space="preserve">erritorial </w:t>
      </w:r>
      <w:r w:rsidRPr="00924CFD">
        <w:rPr>
          <w:rFonts w:ascii="Arial" w:hAnsi="Arial" w:cs="Arial"/>
          <w:i/>
        </w:rPr>
        <w:t>W</w:t>
      </w:r>
      <w:r w:rsidR="00C00401" w:rsidRPr="00924CFD">
        <w:rPr>
          <w:rFonts w:ascii="Arial" w:hAnsi="Arial" w:cs="Arial"/>
          <w:i/>
        </w:rPr>
        <w:t>aters</w:t>
      </w:r>
      <w:r w:rsidRPr="00924CFD">
        <w:rPr>
          <w:rFonts w:ascii="Arial" w:hAnsi="Arial" w:cs="Arial"/>
          <w:i/>
        </w:rPr>
        <w:t>“</w:t>
      </w:r>
      <w:r w:rsidR="003C4D4D" w:rsidRPr="00924CFD">
        <w:rPr>
          <w:rFonts w:ascii="Arial" w:hAnsi="Arial" w:cs="Arial"/>
        </w:rPr>
        <w:t xml:space="preserve"> ausweisen wird. Hierdurch </w:t>
      </w:r>
      <w:r w:rsidR="0067017B" w:rsidRPr="00924CFD">
        <w:rPr>
          <w:rFonts w:ascii="Arial" w:hAnsi="Arial" w:cs="Arial"/>
        </w:rPr>
        <w:t xml:space="preserve">würden </w:t>
      </w:r>
      <w:r w:rsidR="003C4D4D" w:rsidRPr="00924CFD">
        <w:rPr>
          <w:rFonts w:ascii="Arial" w:hAnsi="Arial" w:cs="Arial"/>
        </w:rPr>
        <w:t xml:space="preserve">sich </w:t>
      </w:r>
      <w:r w:rsidR="00B83A37" w:rsidRPr="00924CFD">
        <w:rPr>
          <w:rFonts w:ascii="Arial" w:hAnsi="Arial" w:cs="Arial"/>
        </w:rPr>
        <w:t>nämlich</w:t>
      </w:r>
      <w:r w:rsidR="0067017B" w:rsidRPr="00924CFD">
        <w:rPr>
          <w:rFonts w:ascii="Arial" w:hAnsi="Arial" w:cs="Arial"/>
        </w:rPr>
        <w:t xml:space="preserve"> </w:t>
      </w:r>
      <w:r w:rsidR="003C4D4D" w:rsidRPr="00924CFD">
        <w:rPr>
          <w:rFonts w:ascii="Arial" w:hAnsi="Arial" w:cs="Arial"/>
        </w:rPr>
        <w:t xml:space="preserve">für alle Flussgebietseinheiten die </w:t>
      </w:r>
      <w:r w:rsidR="0067017B" w:rsidRPr="00924CFD">
        <w:rPr>
          <w:rFonts w:ascii="Arial" w:hAnsi="Arial" w:cs="Arial"/>
        </w:rPr>
        <w:t xml:space="preserve">flächen- und längenbezogenen </w:t>
      </w:r>
      <w:r w:rsidR="003C4D4D" w:rsidRPr="00924CFD">
        <w:rPr>
          <w:rFonts w:ascii="Arial" w:hAnsi="Arial" w:cs="Arial"/>
        </w:rPr>
        <w:t xml:space="preserve">Statistiken </w:t>
      </w:r>
      <w:r w:rsidR="0067017B" w:rsidRPr="00924CFD">
        <w:rPr>
          <w:rFonts w:ascii="Arial" w:hAnsi="Arial" w:cs="Arial"/>
        </w:rPr>
        <w:t>ändern sowie</w:t>
      </w:r>
      <w:r w:rsidR="003C4D4D" w:rsidRPr="00924CFD">
        <w:rPr>
          <w:rFonts w:ascii="Arial" w:hAnsi="Arial" w:cs="Arial"/>
        </w:rPr>
        <w:t xml:space="preserve"> </w:t>
      </w:r>
      <w:r w:rsidRPr="00924CFD">
        <w:rPr>
          <w:rFonts w:ascii="Arial" w:hAnsi="Arial" w:cs="Arial"/>
        </w:rPr>
        <w:t xml:space="preserve">die </w:t>
      </w:r>
      <w:r w:rsidR="003C4D4D" w:rsidRPr="00924CFD">
        <w:rPr>
          <w:rFonts w:ascii="Arial" w:hAnsi="Arial" w:cs="Arial"/>
        </w:rPr>
        <w:t xml:space="preserve">Anzahl </w:t>
      </w:r>
      <w:r w:rsidR="007E65B8" w:rsidRPr="00924CFD">
        <w:rPr>
          <w:rFonts w:ascii="Arial" w:hAnsi="Arial" w:cs="Arial"/>
        </w:rPr>
        <w:t>der</w:t>
      </w:r>
      <w:r w:rsidRPr="00924CFD">
        <w:rPr>
          <w:rFonts w:ascii="Arial" w:hAnsi="Arial" w:cs="Arial"/>
        </w:rPr>
        <w:t xml:space="preserve"> </w:t>
      </w:r>
      <w:r w:rsidR="0067017B" w:rsidRPr="00924CFD">
        <w:rPr>
          <w:rFonts w:ascii="Arial" w:hAnsi="Arial" w:cs="Arial"/>
        </w:rPr>
        <w:t xml:space="preserve">Wasserkörper für die </w:t>
      </w:r>
      <w:r w:rsidR="003C4D4D" w:rsidRPr="00924CFD">
        <w:rPr>
          <w:rFonts w:ascii="Arial" w:hAnsi="Arial" w:cs="Arial"/>
        </w:rPr>
        <w:t>Küstengewässer</w:t>
      </w:r>
      <w:r w:rsidR="0067017B" w:rsidRPr="00924CFD">
        <w:rPr>
          <w:rFonts w:ascii="Arial" w:hAnsi="Arial" w:cs="Arial"/>
        </w:rPr>
        <w:t xml:space="preserve"> (die „Küstenmeere“ in der 1</w:t>
      </w:r>
      <w:r w:rsidR="00666A60" w:rsidRPr="00924CFD">
        <w:rPr>
          <w:rFonts w:ascii="Arial" w:hAnsi="Arial" w:cs="Arial"/>
        </w:rPr>
        <w:t>–</w:t>
      </w:r>
      <w:r w:rsidR="0067017B" w:rsidRPr="00924CFD">
        <w:rPr>
          <w:rFonts w:ascii="Arial" w:hAnsi="Arial" w:cs="Arial"/>
        </w:rPr>
        <w:t xml:space="preserve">12-Seemeilenzone würden nicht mehr als </w:t>
      </w:r>
      <w:r w:rsidR="0067017B" w:rsidRPr="00D36061">
        <w:rPr>
          <w:rFonts w:ascii="Arial" w:hAnsi="Arial" w:cs="Arial"/>
          <w:i/>
        </w:rPr>
        <w:t>„Coastal Waterbodies“</w:t>
      </w:r>
      <w:r w:rsidR="0067017B" w:rsidRPr="00924CFD">
        <w:rPr>
          <w:rFonts w:ascii="Arial" w:hAnsi="Arial" w:cs="Arial"/>
        </w:rPr>
        <w:t xml:space="preserve">, sondern als </w:t>
      </w:r>
      <w:r w:rsidR="0067017B" w:rsidRPr="00D36061">
        <w:rPr>
          <w:rFonts w:ascii="Arial" w:hAnsi="Arial" w:cs="Arial"/>
          <w:i/>
        </w:rPr>
        <w:t>„Territorial Waters“</w:t>
      </w:r>
      <w:r w:rsidR="0067017B" w:rsidRPr="00924CFD">
        <w:rPr>
          <w:rFonts w:ascii="Arial" w:hAnsi="Arial" w:cs="Arial"/>
        </w:rPr>
        <w:t xml:space="preserve"> gemeldet)</w:t>
      </w:r>
      <w:r w:rsidR="003C4D4D" w:rsidRPr="00924CFD">
        <w:rPr>
          <w:rFonts w:ascii="Arial" w:hAnsi="Arial" w:cs="Arial"/>
        </w:rPr>
        <w:t>.</w:t>
      </w:r>
      <w:r w:rsidR="00B83A37" w:rsidRPr="00924CFD">
        <w:rPr>
          <w:rFonts w:ascii="Arial" w:hAnsi="Arial" w:cs="Arial"/>
        </w:rPr>
        <w:t xml:space="preserve"> </w:t>
      </w:r>
    </w:p>
    <w:p w14:paraId="3DC5E14D" w14:textId="4BFEB33B" w:rsidR="003C4D4D" w:rsidRPr="00924CFD" w:rsidRDefault="003C4D4D" w:rsidP="009E4F21">
      <w:pPr>
        <w:jc w:val="both"/>
        <w:rPr>
          <w:rFonts w:ascii="Arial" w:hAnsi="Arial" w:cs="Arial"/>
          <w:i/>
        </w:rPr>
      </w:pPr>
      <w:r w:rsidRPr="00924CFD">
        <w:rPr>
          <w:rFonts w:ascii="Arial" w:hAnsi="Arial" w:cs="Arial"/>
        </w:rPr>
        <w:t xml:space="preserve">Nach Auskunft der BfG haben </w:t>
      </w:r>
      <w:r w:rsidR="00B30C99" w:rsidRPr="00924CFD">
        <w:rPr>
          <w:rFonts w:ascii="Arial" w:hAnsi="Arial" w:cs="Arial"/>
        </w:rPr>
        <w:t xml:space="preserve">von den Küstenanrainern </w:t>
      </w:r>
      <w:r w:rsidRPr="00924CFD">
        <w:rPr>
          <w:rFonts w:ascii="Arial" w:hAnsi="Arial" w:cs="Arial"/>
        </w:rPr>
        <w:t xml:space="preserve">bislang nur </w:t>
      </w:r>
      <w:r w:rsidR="009B3CC6" w:rsidRPr="00924CFD">
        <w:rPr>
          <w:rFonts w:ascii="Arial" w:hAnsi="Arial" w:cs="Arial"/>
        </w:rPr>
        <w:t xml:space="preserve">wenige </w:t>
      </w:r>
      <w:r w:rsidRPr="00924CFD">
        <w:rPr>
          <w:rFonts w:ascii="Arial" w:hAnsi="Arial" w:cs="Arial"/>
        </w:rPr>
        <w:t xml:space="preserve">Mitgliedsstaaten </w:t>
      </w:r>
      <w:r w:rsidR="0067017B" w:rsidRPr="00924CFD">
        <w:rPr>
          <w:rFonts w:ascii="Arial" w:hAnsi="Arial" w:cs="Arial"/>
        </w:rPr>
        <w:t xml:space="preserve">Territorial </w:t>
      </w:r>
      <w:r w:rsidRPr="00924CFD">
        <w:rPr>
          <w:rFonts w:ascii="Arial" w:hAnsi="Arial" w:cs="Arial"/>
        </w:rPr>
        <w:t xml:space="preserve">Waters </w:t>
      </w:r>
      <w:r w:rsidR="000608AE" w:rsidRPr="00D36061">
        <w:rPr>
          <w:rFonts w:ascii="Arial" w:hAnsi="Arial" w:cs="Arial"/>
          <w:i/>
        </w:rPr>
        <w:t>(TeW)</w:t>
      </w:r>
      <w:r w:rsidR="000608AE" w:rsidRPr="00924CFD">
        <w:rPr>
          <w:rFonts w:ascii="Arial" w:hAnsi="Arial" w:cs="Arial"/>
        </w:rPr>
        <w:t xml:space="preserve"> </w:t>
      </w:r>
      <w:r w:rsidRPr="00924CFD">
        <w:rPr>
          <w:rFonts w:ascii="Arial" w:hAnsi="Arial" w:cs="Arial"/>
        </w:rPr>
        <w:t>ausgewiesen. Für den Fall</w:t>
      </w:r>
      <w:r w:rsidR="0067017B" w:rsidRPr="00924CFD">
        <w:rPr>
          <w:rFonts w:ascii="Arial" w:hAnsi="Arial" w:cs="Arial"/>
        </w:rPr>
        <w:t>,</w:t>
      </w:r>
      <w:r w:rsidRPr="00924CFD">
        <w:rPr>
          <w:rFonts w:ascii="Arial" w:hAnsi="Arial" w:cs="Arial"/>
        </w:rPr>
        <w:t xml:space="preserve"> da</w:t>
      </w:r>
      <w:r w:rsidR="0067017B" w:rsidRPr="00924CFD">
        <w:rPr>
          <w:rFonts w:ascii="Arial" w:hAnsi="Arial" w:cs="Arial"/>
        </w:rPr>
        <w:t>s</w:t>
      </w:r>
      <w:r w:rsidRPr="00924CFD">
        <w:rPr>
          <w:rFonts w:ascii="Arial" w:hAnsi="Arial" w:cs="Arial"/>
        </w:rPr>
        <w:t xml:space="preserve">s in DE </w:t>
      </w:r>
      <w:r w:rsidR="00B30C99" w:rsidRPr="00924CFD">
        <w:rPr>
          <w:rFonts w:ascii="Arial" w:hAnsi="Arial" w:cs="Arial"/>
        </w:rPr>
        <w:t xml:space="preserve">ebenfalls </w:t>
      </w:r>
      <w:r w:rsidR="00EE22EC" w:rsidRPr="00924CFD">
        <w:rPr>
          <w:rFonts w:ascii="Arial" w:hAnsi="Arial" w:cs="Arial"/>
        </w:rPr>
        <w:t xml:space="preserve">solche </w:t>
      </w:r>
      <w:r w:rsidRPr="00924CFD">
        <w:rPr>
          <w:rFonts w:ascii="Arial" w:hAnsi="Arial" w:cs="Arial"/>
        </w:rPr>
        <w:t xml:space="preserve">ausgewiesen werden sollten, ist </w:t>
      </w:r>
      <w:r w:rsidR="0078651C" w:rsidRPr="00924CFD">
        <w:rPr>
          <w:rFonts w:ascii="Arial" w:hAnsi="Arial" w:cs="Arial"/>
        </w:rPr>
        <w:t xml:space="preserve">zumindest </w:t>
      </w:r>
      <w:r w:rsidRPr="00924CFD">
        <w:rPr>
          <w:rFonts w:ascii="Arial" w:hAnsi="Arial" w:cs="Arial"/>
        </w:rPr>
        <w:t xml:space="preserve">mit den Nachbarstaaten im Küstenbereich </w:t>
      </w:r>
      <w:r w:rsidR="00506CA3" w:rsidRPr="00924CFD">
        <w:rPr>
          <w:rFonts w:ascii="Arial" w:hAnsi="Arial" w:cs="Arial"/>
        </w:rPr>
        <w:t xml:space="preserve">(NL, DK, PL) </w:t>
      </w:r>
      <w:r w:rsidRPr="00924CFD">
        <w:rPr>
          <w:rFonts w:ascii="Arial" w:hAnsi="Arial" w:cs="Arial"/>
        </w:rPr>
        <w:t xml:space="preserve">ein </w:t>
      </w:r>
      <w:r w:rsidR="0067017B" w:rsidRPr="00924CFD">
        <w:rPr>
          <w:rFonts w:ascii="Arial" w:hAnsi="Arial" w:cs="Arial"/>
        </w:rPr>
        <w:t xml:space="preserve">vergleichbares </w:t>
      </w:r>
      <w:r w:rsidRPr="00924CFD">
        <w:rPr>
          <w:rFonts w:ascii="Arial" w:hAnsi="Arial" w:cs="Arial"/>
        </w:rPr>
        <w:t>Vorgehen abzustimmen</w:t>
      </w:r>
      <w:r w:rsidR="000608AE" w:rsidRPr="00924CFD">
        <w:rPr>
          <w:rFonts w:ascii="Arial" w:hAnsi="Arial" w:cs="Arial"/>
        </w:rPr>
        <w:t xml:space="preserve"> </w:t>
      </w:r>
      <w:r w:rsidR="000608AE" w:rsidRPr="00924CFD">
        <w:rPr>
          <w:rFonts w:ascii="Arial" w:hAnsi="Arial" w:cs="Arial"/>
          <w:i/>
        </w:rPr>
        <w:t xml:space="preserve">(Anmerkung Verfasser: laut Dashboards hat nur </w:t>
      </w:r>
      <w:r w:rsidR="002E7CFA" w:rsidRPr="00924CFD">
        <w:rPr>
          <w:rFonts w:ascii="Arial" w:hAnsi="Arial" w:cs="Arial"/>
          <w:i/>
        </w:rPr>
        <w:t>DK TeW</w:t>
      </w:r>
      <w:r w:rsidR="000608AE" w:rsidRPr="00924CFD">
        <w:rPr>
          <w:rFonts w:ascii="Arial" w:hAnsi="Arial" w:cs="Arial"/>
          <w:i/>
        </w:rPr>
        <w:t xml:space="preserve"> ausgewiesen, </w:t>
      </w:r>
      <w:r w:rsidR="002E7CFA" w:rsidRPr="00924CFD">
        <w:rPr>
          <w:rFonts w:ascii="Arial" w:hAnsi="Arial" w:cs="Arial"/>
          <w:i/>
        </w:rPr>
        <w:t>jedoch nicht in der internationalen RBD 4 mit der Grenze zu SH).</w:t>
      </w:r>
      <w:r w:rsidR="000608AE" w:rsidRPr="00924CFD">
        <w:rPr>
          <w:rFonts w:ascii="Arial" w:hAnsi="Arial" w:cs="Arial"/>
        </w:rPr>
        <w:t xml:space="preserve"> </w:t>
      </w:r>
      <w:r w:rsidR="0067017B" w:rsidRPr="00924CFD">
        <w:rPr>
          <w:rFonts w:ascii="Arial" w:hAnsi="Arial" w:cs="Arial"/>
        </w:rPr>
        <w:t xml:space="preserve">Die </w:t>
      </w:r>
      <w:r w:rsidR="00AC15DC" w:rsidRPr="00924CFD">
        <w:rPr>
          <w:rFonts w:ascii="Arial" w:hAnsi="Arial" w:cs="Arial"/>
        </w:rPr>
        <w:t>technischen Voraussetzungen</w:t>
      </w:r>
      <w:r w:rsidR="0067017B" w:rsidRPr="00924CFD">
        <w:rPr>
          <w:rFonts w:ascii="Arial" w:hAnsi="Arial" w:cs="Arial"/>
        </w:rPr>
        <w:t>, um die Ausweisung für die nächste</w:t>
      </w:r>
      <w:r w:rsidR="00AC15DC" w:rsidRPr="00924CFD">
        <w:rPr>
          <w:rFonts w:ascii="Arial" w:hAnsi="Arial" w:cs="Arial"/>
        </w:rPr>
        <w:t xml:space="preserve"> Berichterstattung </w:t>
      </w:r>
      <w:r w:rsidR="0067017B" w:rsidRPr="00924CFD">
        <w:rPr>
          <w:rFonts w:ascii="Arial" w:hAnsi="Arial" w:cs="Arial"/>
        </w:rPr>
        <w:t xml:space="preserve">vorzunehmen, sind </w:t>
      </w:r>
      <w:r w:rsidR="007E65B8" w:rsidRPr="00924CFD">
        <w:rPr>
          <w:rFonts w:ascii="Arial" w:hAnsi="Arial" w:cs="Arial"/>
        </w:rPr>
        <w:t xml:space="preserve">bei der BfG (WasserBLIck) </w:t>
      </w:r>
      <w:r w:rsidR="0067017B" w:rsidRPr="00924CFD">
        <w:rPr>
          <w:rFonts w:ascii="Arial" w:hAnsi="Arial" w:cs="Arial"/>
        </w:rPr>
        <w:t xml:space="preserve">vorhanden. Eine Entscheidung sollte möglichst zeitnah erfolgen, um diese </w:t>
      </w:r>
      <w:r w:rsidR="00B30C99" w:rsidRPr="00924CFD">
        <w:rPr>
          <w:rFonts w:ascii="Arial" w:hAnsi="Arial" w:cs="Arial"/>
        </w:rPr>
        <w:t xml:space="preserve">möglichst schon </w:t>
      </w:r>
      <w:r w:rsidR="0067017B" w:rsidRPr="00924CFD">
        <w:rPr>
          <w:rFonts w:ascii="Arial" w:hAnsi="Arial" w:cs="Arial"/>
        </w:rPr>
        <w:t>bei der Aktualisierung der Bestandsaufnahme berücksichtigen zu können.</w:t>
      </w:r>
    </w:p>
    <w:p w14:paraId="63188EE6" w14:textId="4830D482" w:rsidR="0031264E" w:rsidRDefault="003C4D4D" w:rsidP="0031264E">
      <w:pPr>
        <w:jc w:val="both"/>
        <w:rPr>
          <w:rFonts w:ascii="Arial" w:hAnsi="Arial" w:cs="Arial"/>
        </w:rPr>
      </w:pPr>
      <w:r w:rsidRPr="00924CFD">
        <w:rPr>
          <w:rFonts w:ascii="Arial" w:hAnsi="Arial" w:cs="Arial"/>
        </w:rPr>
        <w:t xml:space="preserve">Herr Gade äußert rechtliche Bedenken gegen die Ausweisung von </w:t>
      </w:r>
      <w:r w:rsidR="00AC15DC" w:rsidRPr="00924CFD">
        <w:rPr>
          <w:rFonts w:ascii="Arial" w:hAnsi="Arial" w:cs="Arial"/>
        </w:rPr>
        <w:t>„</w:t>
      </w:r>
      <w:r w:rsidR="00AC15DC" w:rsidRPr="00924CFD">
        <w:rPr>
          <w:rFonts w:ascii="Arial" w:hAnsi="Arial" w:cs="Arial"/>
          <w:i/>
        </w:rPr>
        <w:t>T</w:t>
      </w:r>
      <w:r w:rsidRPr="00924CFD">
        <w:rPr>
          <w:rFonts w:ascii="Arial" w:hAnsi="Arial" w:cs="Arial"/>
          <w:i/>
        </w:rPr>
        <w:t xml:space="preserve">erritorial </w:t>
      </w:r>
      <w:r w:rsidR="00AC15DC" w:rsidRPr="00924CFD">
        <w:rPr>
          <w:rFonts w:ascii="Arial" w:hAnsi="Arial" w:cs="Arial"/>
          <w:i/>
        </w:rPr>
        <w:t>W</w:t>
      </w:r>
      <w:r w:rsidRPr="00924CFD">
        <w:rPr>
          <w:rFonts w:ascii="Arial" w:hAnsi="Arial" w:cs="Arial"/>
          <w:i/>
        </w:rPr>
        <w:t>aters</w:t>
      </w:r>
      <w:r w:rsidR="00AC15DC" w:rsidRPr="00924CFD">
        <w:rPr>
          <w:rFonts w:ascii="Arial" w:hAnsi="Arial" w:cs="Arial"/>
          <w:i/>
        </w:rPr>
        <w:t>“</w:t>
      </w:r>
      <w:r w:rsidR="00FF1EC7" w:rsidRPr="00924CFD">
        <w:rPr>
          <w:rFonts w:ascii="Arial" w:hAnsi="Arial" w:cs="Arial"/>
          <w:i/>
        </w:rPr>
        <w:t>.</w:t>
      </w:r>
      <w:r w:rsidR="00B83A37" w:rsidRPr="00924CFD">
        <w:rPr>
          <w:rFonts w:ascii="Arial" w:hAnsi="Arial" w:cs="Arial"/>
          <w:i/>
        </w:rPr>
        <w:t xml:space="preserve"> </w:t>
      </w:r>
      <w:r w:rsidR="00B30C99" w:rsidRPr="00924CFD">
        <w:rPr>
          <w:rFonts w:ascii="Arial" w:hAnsi="Arial" w:cs="Arial"/>
        </w:rPr>
        <w:t>Die Folge</w:t>
      </w:r>
      <w:r w:rsidR="00B30C99" w:rsidRPr="00924CFD">
        <w:rPr>
          <w:rFonts w:ascii="Arial" w:hAnsi="Arial" w:cs="Arial"/>
          <w:i/>
        </w:rPr>
        <w:t xml:space="preserve"> </w:t>
      </w:r>
      <w:r w:rsidR="007E65B8" w:rsidRPr="00924CFD">
        <w:rPr>
          <w:rFonts w:ascii="Arial" w:hAnsi="Arial" w:cs="Arial"/>
        </w:rPr>
        <w:t xml:space="preserve">der </w:t>
      </w:r>
      <w:r w:rsidR="00B83A37" w:rsidRPr="00924CFD">
        <w:rPr>
          <w:rFonts w:ascii="Arial" w:hAnsi="Arial" w:cs="Arial"/>
        </w:rPr>
        <w:t xml:space="preserve">Ausweisung von </w:t>
      </w:r>
      <w:r w:rsidR="00B83A37" w:rsidRPr="00924CFD">
        <w:rPr>
          <w:rFonts w:ascii="Arial" w:hAnsi="Arial" w:cs="Arial"/>
          <w:i/>
        </w:rPr>
        <w:t>Territorial Waters</w:t>
      </w:r>
      <w:r w:rsidR="00B83A37" w:rsidRPr="00924CFD">
        <w:rPr>
          <w:rFonts w:ascii="Arial" w:hAnsi="Arial" w:cs="Arial"/>
        </w:rPr>
        <w:t xml:space="preserve"> sollte daher juristisch geprüft werden,</w:t>
      </w:r>
      <w:r w:rsidR="00B30C99" w:rsidRPr="00924CFD">
        <w:rPr>
          <w:rFonts w:ascii="Arial" w:hAnsi="Arial" w:cs="Arial"/>
        </w:rPr>
        <w:t xml:space="preserve"> insbesondere,</w:t>
      </w:r>
      <w:r w:rsidR="00B83A37" w:rsidRPr="00924CFD">
        <w:rPr>
          <w:rFonts w:ascii="Arial" w:hAnsi="Arial" w:cs="Arial"/>
        </w:rPr>
        <w:t xml:space="preserve"> ob dadurch tatsächlich die Grenzen der Flussgebietseinheiten angepasst werden müssen</w:t>
      </w:r>
      <w:r w:rsidRPr="00924CFD">
        <w:rPr>
          <w:rFonts w:ascii="Arial" w:hAnsi="Arial" w:cs="Arial"/>
        </w:rPr>
        <w:t xml:space="preserve">. </w:t>
      </w:r>
      <w:r w:rsidR="00E50514" w:rsidRPr="00924CFD">
        <w:rPr>
          <w:rFonts w:ascii="Arial" w:hAnsi="Arial" w:cs="Arial"/>
        </w:rPr>
        <w:t xml:space="preserve">Die Wasserrahmenrichtlinie definiert in Art. 2 Nr. 15 Flussgebietseinheiten, die aus einem oder mehreren benachbarten Einzugsgebieten und den ihnen zugeordneten Grundwässern und Küstengewässern bestehen. Einzugsgebiete sind Gebiete, aus welchem über Ströme, Flüsse und möglicherweise Seen der gesamte Oberflächenabfluss an einer einzigen Flussmündung, einem Ästuar oder Delta ins Meer gelangt (Art. 2 Nr. 11 WRRL). Küstengewässer sind nach Art. 2 Nr. 7 WRRL die Oberflächengewässer bis zu einem Abstand von 1 Seemeile seewärts der Basislinie. Die Territorialgewässer bis zu einem Abstand von 12 Seemeilen seewärts der Basislinie gehören demnach mit Ausnahme der 1-Seemeilen-Zone nicht zu den Flussgebietseinheiten, weil es sich hierbei definitionsgemäß nicht um Küstengewässer handelt. Maßnahmenprogramme (Art. 11 WRRL) und Bewirtschaftungspläne (Art. 13 WRRL) sind nach den Bestimmungen der WRRL (nur) für Flussgebietseinheiten aufzustellen, zu denen der Seebereich zwischen 1 und 12 sm nicht gehört. Daraus ergibt sich auch, dass es sich bei den Hoheitsgewässern nicht um Oberflächenwasserkörper handelt. Diese sind nach Art. 2 Nr. 10 WRRL als einheitlicher und </w:t>
      </w:r>
      <w:r w:rsidR="0031264E">
        <w:rPr>
          <w:rFonts w:ascii="Arial" w:hAnsi="Arial" w:cs="Arial"/>
        </w:rPr>
        <w:br w:type="page"/>
      </w:r>
    </w:p>
    <w:p w14:paraId="4E005454" w14:textId="77777777" w:rsidR="0031264E" w:rsidRDefault="0031264E" w:rsidP="009E4F21">
      <w:pPr>
        <w:jc w:val="both"/>
        <w:rPr>
          <w:rFonts w:ascii="Arial" w:hAnsi="Arial" w:cs="Arial"/>
        </w:rPr>
      </w:pPr>
    </w:p>
    <w:p w14:paraId="22ACFB19" w14:textId="2BC0C116" w:rsidR="00E50514" w:rsidRPr="00924CFD" w:rsidRDefault="00E50514" w:rsidP="009E4F21">
      <w:pPr>
        <w:jc w:val="both"/>
        <w:rPr>
          <w:rFonts w:ascii="Arial" w:hAnsi="Arial" w:cs="Arial"/>
        </w:rPr>
      </w:pPr>
      <w:r w:rsidRPr="00924CFD">
        <w:rPr>
          <w:rFonts w:ascii="Arial" w:hAnsi="Arial" w:cs="Arial"/>
        </w:rPr>
        <w:t xml:space="preserve">bedeutender Abschnitt eines Oberflächengewässers, z.B. ein Küstengewässerstreifen, definiert. Daher wird keine Veranlassung gesehen, auch die Hoheitsgewässer den Flussgebietseinheiten zuzuschlagen. Die Hoheitsgewässer werden von der Meeresstrategie-Rahmenrichtlinie (MSRL) vollständig erfasst und dort gesondert berichtet. </w:t>
      </w:r>
    </w:p>
    <w:p w14:paraId="0793A47B" w14:textId="2FDAAC67" w:rsidR="003C4D4D" w:rsidRPr="00924CFD" w:rsidRDefault="003C4D4D" w:rsidP="009E4F21">
      <w:pPr>
        <w:jc w:val="both"/>
        <w:rPr>
          <w:rFonts w:ascii="Arial" w:hAnsi="Arial" w:cs="Arial"/>
        </w:rPr>
      </w:pPr>
      <w:r w:rsidRPr="00924CFD">
        <w:rPr>
          <w:rFonts w:ascii="Arial" w:hAnsi="Arial" w:cs="Arial"/>
        </w:rPr>
        <w:t xml:space="preserve">Es wird vereinbart, dass Deutschland das Thema </w:t>
      </w:r>
      <w:r w:rsidR="00DB1F9E" w:rsidRPr="00924CFD">
        <w:rPr>
          <w:rFonts w:ascii="Arial" w:hAnsi="Arial" w:cs="Arial"/>
          <w:i/>
        </w:rPr>
        <w:t>Territorial Waters</w:t>
      </w:r>
      <w:r w:rsidR="0078651C" w:rsidRPr="00924CFD">
        <w:rPr>
          <w:rFonts w:ascii="Arial" w:hAnsi="Arial" w:cs="Arial"/>
        </w:rPr>
        <w:t>, falls erforderlich</w:t>
      </w:r>
      <w:r w:rsidR="00DB1F9E" w:rsidRPr="00924CFD" w:rsidDel="00DB1F9E">
        <w:rPr>
          <w:rFonts w:ascii="Arial" w:hAnsi="Arial" w:cs="Arial"/>
        </w:rPr>
        <w:t xml:space="preserve"> </w:t>
      </w:r>
      <w:r w:rsidR="00771463" w:rsidRPr="00924CFD">
        <w:rPr>
          <w:rFonts w:ascii="Arial" w:hAnsi="Arial" w:cs="Arial"/>
        </w:rPr>
        <w:t>(z.B. bei Bezugnahme der EU-KOM auf das Thema im Assessement-Bericht für die BWP)</w:t>
      </w:r>
      <w:r w:rsidR="00D36061">
        <w:rPr>
          <w:rFonts w:ascii="Arial" w:hAnsi="Arial" w:cs="Arial"/>
        </w:rPr>
        <w:t xml:space="preserve"> </w:t>
      </w:r>
      <w:r w:rsidR="00DB1F9E" w:rsidRPr="00924CFD">
        <w:rPr>
          <w:rFonts w:ascii="Arial" w:hAnsi="Arial" w:cs="Arial"/>
        </w:rPr>
        <w:t>i</w:t>
      </w:r>
      <w:r w:rsidRPr="00924CFD">
        <w:rPr>
          <w:rFonts w:ascii="Arial" w:hAnsi="Arial" w:cs="Arial"/>
        </w:rPr>
        <w:t xml:space="preserve">n der SCG </w:t>
      </w:r>
      <w:r w:rsidR="00B30C99" w:rsidRPr="00924CFD">
        <w:rPr>
          <w:rFonts w:ascii="Arial" w:hAnsi="Arial" w:cs="Arial"/>
        </w:rPr>
        <w:t>thematisiert</w:t>
      </w:r>
      <w:r w:rsidR="001443AF" w:rsidRPr="00924CFD">
        <w:rPr>
          <w:rFonts w:ascii="Arial" w:hAnsi="Arial" w:cs="Arial"/>
        </w:rPr>
        <w:t>.</w:t>
      </w:r>
    </w:p>
    <w:p w14:paraId="4619B676" w14:textId="77777777" w:rsidR="00AD6DC0" w:rsidRPr="00924CFD" w:rsidRDefault="00AD6DC0" w:rsidP="009E4F21">
      <w:pPr>
        <w:jc w:val="both"/>
        <w:rPr>
          <w:rFonts w:ascii="Arial" w:hAnsi="Arial" w:cs="Arial"/>
          <w:b/>
        </w:rPr>
      </w:pPr>
      <w:r w:rsidRPr="00924CFD">
        <w:rPr>
          <w:rFonts w:ascii="Arial" w:hAnsi="Arial" w:cs="Arial"/>
          <w:b/>
        </w:rPr>
        <w:t>Water Reuse</w:t>
      </w:r>
    </w:p>
    <w:p w14:paraId="6379940C" w14:textId="7DCDFAB1" w:rsidR="00AD6DC0" w:rsidRPr="00924CFD" w:rsidRDefault="00016337" w:rsidP="009E4F21">
      <w:pPr>
        <w:jc w:val="both"/>
        <w:rPr>
          <w:rFonts w:ascii="Arial" w:hAnsi="Arial" w:cs="Arial"/>
        </w:rPr>
      </w:pPr>
      <w:r w:rsidRPr="00924CFD">
        <w:rPr>
          <w:rFonts w:ascii="Arial" w:hAnsi="Arial" w:cs="Arial"/>
        </w:rPr>
        <w:t xml:space="preserve">Frau Gierk berichtet zum Stand der Diskussion zum VO-Entwurf der </w:t>
      </w:r>
      <w:r w:rsidR="00D359A6" w:rsidRPr="00924CFD">
        <w:rPr>
          <w:rFonts w:ascii="Arial" w:hAnsi="Arial" w:cs="Arial"/>
        </w:rPr>
        <w:t>EU-</w:t>
      </w:r>
      <w:r w:rsidRPr="00924CFD">
        <w:rPr>
          <w:rFonts w:ascii="Arial" w:hAnsi="Arial" w:cs="Arial"/>
        </w:rPr>
        <w:t xml:space="preserve">KOM zum Thema „Wasserwiederverwendung“. </w:t>
      </w:r>
      <w:r w:rsidR="00B77666" w:rsidRPr="00924CFD">
        <w:rPr>
          <w:rFonts w:ascii="Arial" w:hAnsi="Arial" w:cs="Arial"/>
        </w:rPr>
        <w:t xml:space="preserve">Das </w:t>
      </w:r>
      <w:r w:rsidR="00EF32EE" w:rsidRPr="00924CFD">
        <w:rPr>
          <w:rFonts w:ascii="Arial" w:hAnsi="Arial" w:cs="Arial"/>
        </w:rPr>
        <w:t xml:space="preserve">Thema </w:t>
      </w:r>
      <w:r w:rsidR="00B77666" w:rsidRPr="00924CFD">
        <w:rPr>
          <w:rFonts w:ascii="Arial" w:hAnsi="Arial" w:cs="Arial"/>
        </w:rPr>
        <w:t xml:space="preserve">Water Reuse </w:t>
      </w:r>
      <w:r w:rsidR="0001253D" w:rsidRPr="00924CFD">
        <w:rPr>
          <w:rFonts w:ascii="Arial" w:hAnsi="Arial" w:cs="Arial"/>
        </w:rPr>
        <w:t xml:space="preserve">wird </w:t>
      </w:r>
      <w:r w:rsidR="00EF32EE" w:rsidRPr="00924CFD">
        <w:rPr>
          <w:rFonts w:ascii="Arial" w:hAnsi="Arial" w:cs="Arial"/>
        </w:rPr>
        <w:t xml:space="preserve">unter rumänischer Präsidentschaft </w:t>
      </w:r>
      <w:r w:rsidRPr="00924CFD">
        <w:rPr>
          <w:rFonts w:ascii="Arial" w:hAnsi="Arial" w:cs="Arial"/>
        </w:rPr>
        <w:t xml:space="preserve">detaillierter </w:t>
      </w:r>
      <w:r w:rsidR="00EF32EE" w:rsidRPr="00924CFD">
        <w:rPr>
          <w:rFonts w:ascii="Arial" w:hAnsi="Arial" w:cs="Arial"/>
        </w:rPr>
        <w:t xml:space="preserve">verhandelt. </w:t>
      </w:r>
      <w:r w:rsidR="00B77666" w:rsidRPr="00924CFD">
        <w:rPr>
          <w:rFonts w:ascii="Arial" w:hAnsi="Arial" w:cs="Arial"/>
        </w:rPr>
        <w:t>Der V</w:t>
      </w:r>
      <w:r w:rsidRPr="00924CFD">
        <w:rPr>
          <w:rFonts w:ascii="Arial" w:hAnsi="Arial" w:cs="Arial"/>
        </w:rPr>
        <w:t>O-E</w:t>
      </w:r>
      <w:r w:rsidR="00B77666" w:rsidRPr="00924CFD">
        <w:rPr>
          <w:rFonts w:ascii="Arial" w:hAnsi="Arial" w:cs="Arial"/>
        </w:rPr>
        <w:t xml:space="preserve">ntwurf der </w:t>
      </w:r>
      <w:r w:rsidR="00D359A6" w:rsidRPr="00924CFD">
        <w:rPr>
          <w:rFonts w:ascii="Arial" w:hAnsi="Arial" w:cs="Arial"/>
        </w:rPr>
        <w:t>EU-</w:t>
      </w:r>
      <w:r w:rsidR="00B77666" w:rsidRPr="00924CFD">
        <w:rPr>
          <w:rFonts w:ascii="Arial" w:hAnsi="Arial" w:cs="Arial"/>
        </w:rPr>
        <w:t xml:space="preserve">KOM </w:t>
      </w:r>
      <w:r w:rsidRPr="00924CFD">
        <w:rPr>
          <w:rFonts w:ascii="Arial" w:hAnsi="Arial" w:cs="Arial"/>
        </w:rPr>
        <w:t xml:space="preserve">befindet sich seitens BMU zurzeit in der </w:t>
      </w:r>
      <w:r w:rsidR="00EF32EE" w:rsidRPr="00924CFD">
        <w:rPr>
          <w:rFonts w:ascii="Arial" w:hAnsi="Arial" w:cs="Arial"/>
        </w:rPr>
        <w:t>Ressortabstimmung</w:t>
      </w:r>
      <w:r w:rsidRPr="00924CFD">
        <w:rPr>
          <w:rFonts w:ascii="Arial" w:hAnsi="Arial" w:cs="Arial"/>
        </w:rPr>
        <w:t>.</w:t>
      </w:r>
      <w:r w:rsidR="00EF32EE" w:rsidRPr="00924CFD">
        <w:rPr>
          <w:rFonts w:ascii="Arial" w:hAnsi="Arial" w:cs="Arial"/>
        </w:rPr>
        <w:t xml:space="preserve"> </w:t>
      </w:r>
      <w:r w:rsidR="00B77666" w:rsidRPr="00924CFD">
        <w:rPr>
          <w:rFonts w:ascii="Arial" w:hAnsi="Arial" w:cs="Arial"/>
        </w:rPr>
        <w:t>Die</w:t>
      </w:r>
      <w:r w:rsidR="00EF32EE" w:rsidRPr="00924CFD">
        <w:rPr>
          <w:rFonts w:ascii="Arial" w:hAnsi="Arial" w:cs="Arial"/>
        </w:rPr>
        <w:t xml:space="preserve"> </w:t>
      </w:r>
      <w:r w:rsidR="00D359A6" w:rsidRPr="00924CFD">
        <w:rPr>
          <w:rFonts w:ascii="Arial" w:hAnsi="Arial" w:cs="Arial"/>
        </w:rPr>
        <w:t>EU-</w:t>
      </w:r>
      <w:r w:rsidR="00EF32EE" w:rsidRPr="00924CFD">
        <w:rPr>
          <w:rFonts w:ascii="Arial" w:hAnsi="Arial" w:cs="Arial"/>
        </w:rPr>
        <w:t xml:space="preserve">KOM schlägt nach wie vor </w:t>
      </w:r>
      <w:r w:rsidR="00B77666" w:rsidRPr="00924CFD">
        <w:rPr>
          <w:rFonts w:ascii="Arial" w:hAnsi="Arial" w:cs="Arial"/>
        </w:rPr>
        <w:t xml:space="preserve">eine </w:t>
      </w:r>
      <w:r w:rsidR="00EF32EE" w:rsidRPr="00924CFD">
        <w:rPr>
          <w:rFonts w:ascii="Arial" w:hAnsi="Arial" w:cs="Arial"/>
        </w:rPr>
        <w:t xml:space="preserve">Verordnung </w:t>
      </w:r>
      <w:r w:rsidRPr="00924CFD">
        <w:rPr>
          <w:rFonts w:ascii="Arial" w:hAnsi="Arial" w:cs="Arial"/>
        </w:rPr>
        <w:t xml:space="preserve">als Regelungsinstrument </w:t>
      </w:r>
      <w:r w:rsidR="00EF32EE" w:rsidRPr="00924CFD">
        <w:rPr>
          <w:rFonts w:ascii="Arial" w:hAnsi="Arial" w:cs="Arial"/>
        </w:rPr>
        <w:t>vor</w:t>
      </w:r>
      <w:r w:rsidRPr="00924CFD">
        <w:rPr>
          <w:rFonts w:ascii="Arial" w:hAnsi="Arial" w:cs="Arial"/>
        </w:rPr>
        <w:t>.</w:t>
      </w:r>
      <w:r w:rsidR="00EF32EE" w:rsidRPr="00924CFD">
        <w:rPr>
          <w:rFonts w:ascii="Arial" w:hAnsi="Arial" w:cs="Arial"/>
        </w:rPr>
        <w:t xml:space="preserve"> DE und andere Staaten schlagen </w:t>
      </w:r>
      <w:r w:rsidR="00B77666" w:rsidRPr="00924CFD">
        <w:rPr>
          <w:rFonts w:ascii="Arial" w:hAnsi="Arial" w:cs="Arial"/>
        </w:rPr>
        <w:t xml:space="preserve">die Einführung als </w:t>
      </w:r>
      <w:r w:rsidR="00EF32EE" w:rsidRPr="00924CFD">
        <w:rPr>
          <w:rFonts w:ascii="Arial" w:hAnsi="Arial" w:cs="Arial"/>
        </w:rPr>
        <w:t xml:space="preserve">Richtlinie vor, um </w:t>
      </w:r>
      <w:r w:rsidRPr="00924CFD">
        <w:rPr>
          <w:rFonts w:ascii="Arial" w:hAnsi="Arial" w:cs="Arial"/>
        </w:rPr>
        <w:t xml:space="preserve">in der Praxis flexibler reagieren zu können und um </w:t>
      </w:r>
      <w:r w:rsidR="00B77666" w:rsidRPr="00924CFD">
        <w:rPr>
          <w:rFonts w:ascii="Arial" w:hAnsi="Arial" w:cs="Arial"/>
        </w:rPr>
        <w:t xml:space="preserve">u. a. </w:t>
      </w:r>
      <w:r w:rsidR="00EF32EE" w:rsidRPr="00924CFD">
        <w:rPr>
          <w:rFonts w:ascii="Arial" w:hAnsi="Arial" w:cs="Arial"/>
        </w:rPr>
        <w:t xml:space="preserve">Genehmigungen für </w:t>
      </w:r>
      <w:r w:rsidRPr="00924CFD">
        <w:rPr>
          <w:rFonts w:ascii="Arial" w:hAnsi="Arial" w:cs="Arial"/>
        </w:rPr>
        <w:t xml:space="preserve">die Wiederverwendung von aufbereitetem kommunalem Abwasser für die landwirtschaftliche Bewässerung auch </w:t>
      </w:r>
      <w:r w:rsidR="00EF32EE" w:rsidRPr="00924CFD">
        <w:rPr>
          <w:rFonts w:ascii="Arial" w:hAnsi="Arial" w:cs="Arial"/>
        </w:rPr>
        <w:t>versagen</w:t>
      </w:r>
      <w:r w:rsidRPr="00924CFD">
        <w:rPr>
          <w:rFonts w:ascii="Arial" w:hAnsi="Arial" w:cs="Arial"/>
        </w:rPr>
        <w:t xml:space="preserve"> zu können.</w:t>
      </w:r>
    </w:p>
    <w:p w14:paraId="4A317FA1" w14:textId="4AFE8AE7" w:rsidR="00B77666" w:rsidRPr="00924CFD" w:rsidRDefault="004102B1" w:rsidP="009E4F21">
      <w:pPr>
        <w:jc w:val="both"/>
        <w:rPr>
          <w:rFonts w:ascii="Arial" w:hAnsi="Arial" w:cs="Arial"/>
        </w:rPr>
      </w:pPr>
      <w:r w:rsidRPr="00924CFD">
        <w:rPr>
          <w:rFonts w:ascii="Arial" w:hAnsi="Arial" w:cs="Arial"/>
        </w:rPr>
        <w:t>Der</w:t>
      </w:r>
      <w:r w:rsidR="00B77666" w:rsidRPr="00924CFD">
        <w:rPr>
          <w:rFonts w:ascii="Arial" w:hAnsi="Arial" w:cs="Arial"/>
        </w:rPr>
        <w:t xml:space="preserve"> Verordnung</w:t>
      </w:r>
      <w:r w:rsidRPr="00924CFD">
        <w:rPr>
          <w:rFonts w:ascii="Arial" w:hAnsi="Arial" w:cs="Arial"/>
        </w:rPr>
        <w:t>sentwurf</w:t>
      </w:r>
      <w:r w:rsidR="00B77666" w:rsidRPr="00924CFD">
        <w:rPr>
          <w:rFonts w:ascii="Arial" w:hAnsi="Arial" w:cs="Arial"/>
        </w:rPr>
        <w:t xml:space="preserve"> </w:t>
      </w:r>
      <w:r w:rsidRPr="00924CFD">
        <w:rPr>
          <w:rFonts w:ascii="Arial" w:hAnsi="Arial" w:cs="Arial"/>
        </w:rPr>
        <w:t xml:space="preserve">wird in der RAG am 28. Februar </w:t>
      </w:r>
      <w:r w:rsidR="009A2637" w:rsidRPr="00924CFD">
        <w:rPr>
          <w:rFonts w:ascii="Arial" w:hAnsi="Arial" w:cs="Arial"/>
        </w:rPr>
        <w:t xml:space="preserve">2019 </w:t>
      </w:r>
      <w:r w:rsidR="00C91AD5" w:rsidRPr="00924CFD">
        <w:rPr>
          <w:rFonts w:ascii="Arial" w:hAnsi="Arial" w:cs="Arial"/>
        </w:rPr>
        <w:t>weiterverhandelt</w:t>
      </w:r>
      <w:r w:rsidRPr="00924CFD">
        <w:rPr>
          <w:rFonts w:ascii="Arial" w:hAnsi="Arial" w:cs="Arial"/>
        </w:rPr>
        <w:t xml:space="preserve">. Eine Orientierungsdebatte erfolgt am 5. März </w:t>
      </w:r>
      <w:r w:rsidR="009A2637" w:rsidRPr="00924CFD">
        <w:rPr>
          <w:rFonts w:ascii="Arial" w:hAnsi="Arial" w:cs="Arial"/>
        </w:rPr>
        <w:t xml:space="preserve">2019 im Umweltrat. Eine weitere Ratsbefassung </w:t>
      </w:r>
      <w:r w:rsidR="00FF1EC7" w:rsidRPr="00924CFD">
        <w:rPr>
          <w:rFonts w:ascii="Arial" w:hAnsi="Arial" w:cs="Arial"/>
        </w:rPr>
        <w:t>ist für</w:t>
      </w:r>
      <w:r w:rsidRPr="00924CFD">
        <w:rPr>
          <w:rFonts w:ascii="Arial" w:hAnsi="Arial" w:cs="Arial"/>
        </w:rPr>
        <w:t xml:space="preserve"> den 20. / 21. Mai </w:t>
      </w:r>
      <w:r w:rsidR="009A2637" w:rsidRPr="00924CFD">
        <w:rPr>
          <w:rFonts w:ascii="Arial" w:hAnsi="Arial" w:cs="Arial"/>
        </w:rPr>
        <w:t xml:space="preserve">2019 </w:t>
      </w:r>
      <w:r w:rsidRPr="00924CFD">
        <w:rPr>
          <w:rFonts w:ascii="Arial" w:hAnsi="Arial" w:cs="Arial"/>
        </w:rPr>
        <w:t>vorgesehen.</w:t>
      </w:r>
    </w:p>
    <w:p w14:paraId="7FBFE2A5" w14:textId="5EEA5758" w:rsidR="007C72D6" w:rsidRPr="00924CFD" w:rsidRDefault="007C72D6" w:rsidP="009E4F21">
      <w:pPr>
        <w:jc w:val="both"/>
        <w:rPr>
          <w:rFonts w:ascii="Arial" w:hAnsi="Arial" w:cs="Arial"/>
        </w:rPr>
      </w:pPr>
      <w:r w:rsidRPr="00924CFD">
        <w:rPr>
          <w:rFonts w:ascii="Arial" w:hAnsi="Arial" w:cs="Arial"/>
          <w:b/>
        </w:rPr>
        <w:t>Hinweis</w:t>
      </w:r>
      <w:r w:rsidR="00B25AE2" w:rsidRPr="00924CFD">
        <w:rPr>
          <w:rFonts w:ascii="Arial" w:hAnsi="Arial" w:cs="Arial"/>
          <w:b/>
        </w:rPr>
        <w:t xml:space="preserve">: </w:t>
      </w:r>
      <w:r w:rsidRPr="00924CFD">
        <w:rPr>
          <w:rFonts w:ascii="Arial" w:hAnsi="Arial" w:cs="Arial"/>
        </w:rPr>
        <w:t>Die ATG Economics</w:t>
      </w:r>
      <w:r w:rsidR="009A2637" w:rsidRPr="00924CFD">
        <w:rPr>
          <w:rFonts w:ascii="Arial" w:hAnsi="Arial" w:cs="Arial"/>
        </w:rPr>
        <w:t xml:space="preserve"> </w:t>
      </w:r>
      <w:r w:rsidRPr="00924CFD">
        <w:rPr>
          <w:rFonts w:ascii="Arial" w:hAnsi="Arial" w:cs="Arial"/>
        </w:rPr>
        <w:t>und Climate Change werden neu eingerichtet</w:t>
      </w:r>
      <w:r w:rsidR="009A2637" w:rsidRPr="00924CFD">
        <w:rPr>
          <w:rFonts w:ascii="Arial" w:hAnsi="Arial" w:cs="Arial"/>
        </w:rPr>
        <w:t>.</w:t>
      </w:r>
      <w:r w:rsidRPr="00924CFD">
        <w:rPr>
          <w:rFonts w:ascii="Arial" w:hAnsi="Arial" w:cs="Arial"/>
        </w:rPr>
        <w:t xml:space="preserve"> </w:t>
      </w:r>
      <w:r w:rsidR="009A2637" w:rsidRPr="00924CFD">
        <w:rPr>
          <w:rFonts w:ascii="Arial" w:hAnsi="Arial" w:cs="Arial"/>
        </w:rPr>
        <w:t>H</w:t>
      </w:r>
      <w:r w:rsidRPr="00924CFD">
        <w:rPr>
          <w:rFonts w:ascii="Arial" w:hAnsi="Arial" w:cs="Arial"/>
        </w:rPr>
        <w:t>ier sind Mitglieder zu benennen.</w:t>
      </w:r>
    </w:p>
    <w:p w14:paraId="7F66C095" w14:textId="77777777" w:rsidR="00AA3145" w:rsidRPr="00924CFD" w:rsidRDefault="00AA3145" w:rsidP="009E4F21">
      <w:pPr>
        <w:jc w:val="both"/>
        <w:rPr>
          <w:rFonts w:ascii="Arial" w:hAnsi="Arial" w:cs="Arial"/>
        </w:rPr>
      </w:pPr>
    </w:p>
    <w:p w14:paraId="23F72305" w14:textId="77777777" w:rsidR="004102B1" w:rsidRPr="00924CFD" w:rsidRDefault="004102B1" w:rsidP="009E4F21">
      <w:pPr>
        <w:jc w:val="both"/>
        <w:rPr>
          <w:rFonts w:ascii="Arial" w:hAnsi="Arial" w:cs="Arial"/>
          <w:b/>
        </w:rPr>
      </w:pPr>
      <w:r w:rsidRPr="00924CFD">
        <w:rPr>
          <w:rFonts w:ascii="Arial" w:hAnsi="Arial" w:cs="Arial"/>
          <w:b/>
        </w:rPr>
        <w:t>TOP 4: Auswertung Assessment BWP und HWRM-PL hinsichtlich Schlussfolgerungen</w:t>
      </w:r>
    </w:p>
    <w:p w14:paraId="5B073947" w14:textId="70A016A9" w:rsidR="004102B1" w:rsidRPr="00924CFD" w:rsidRDefault="004102B1" w:rsidP="009E4F21">
      <w:pPr>
        <w:jc w:val="both"/>
        <w:rPr>
          <w:rFonts w:ascii="Arial" w:hAnsi="Arial" w:cs="Arial"/>
        </w:rPr>
      </w:pPr>
      <w:r w:rsidRPr="00924CFD">
        <w:rPr>
          <w:rFonts w:ascii="Arial" w:hAnsi="Arial" w:cs="Arial"/>
        </w:rPr>
        <w:t xml:space="preserve">Das </w:t>
      </w:r>
      <w:r w:rsidR="0078651C" w:rsidRPr="00924CFD">
        <w:rPr>
          <w:rFonts w:ascii="Arial" w:hAnsi="Arial" w:cs="Arial"/>
        </w:rPr>
        <w:t xml:space="preserve">finale </w:t>
      </w:r>
      <w:r w:rsidRPr="00924CFD">
        <w:rPr>
          <w:rFonts w:ascii="Arial" w:hAnsi="Arial" w:cs="Arial"/>
        </w:rPr>
        <w:t xml:space="preserve">Assessment der </w:t>
      </w:r>
      <w:r w:rsidR="00D359A6" w:rsidRPr="00924CFD">
        <w:rPr>
          <w:rFonts w:ascii="Arial" w:hAnsi="Arial" w:cs="Arial"/>
        </w:rPr>
        <w:t>EU-</w:t>
      </w:r>
      <w:r w:rsidRPr="00924CFD">
        <w:rPr>
          <w:rFonts w:ascii="Arial" w:hAnsi="Arial" w:cs="Arial"/>
        </w:rPr>
        <w:t>KOM für die Bewirtschaftungs</w:t>
      </w:r>
      <w:r w:rsidR="00771463" w:rsidRPr="00924CFD">
        <w:rPr>
          <w:rFonts w:ascii="Arial" w:hAnsi="Arial" w:cs="Arial"/>
        </w:rPr>
        <w:t>-</w:t>
      </w:r>
      <w:r w:rsidRPr="00924CFD">
        <w:rPr>
          <w:rFonts w:ascii="Arial" w:hAnsi="Arial" w:cs="Arial"/>
        </w:rPr>
        <w:t xml:space="preserve"> und Hochwasserrisiko</w:t>
      </w:r>
      <w:r w:rsidR="00DB7573" w:rsidRPr="00924CFD">
        <w:rPr>
          <w:rFonts w:ascii="Arial" w:hAnsi="Arial" w:cs="Arial"/>
        </w:rPr>
        <w:t>-m</w:t>
      </w:r>
      <w:r w:rsidRPr="00924CFD">
        <w:rPr>
          <w:rFonts w:ascii="Arial" w:hAnsi="Arial" w:cs="Arial"/>
        </w:rPr>
        <w:t xml:space="preserve">anagementpläne liegt noch nicht vor. Daher wird entschieden, zunächst die Dokumente abzuwarten und dann innerhalb der LAWA zu entscheiden, wie am besten weiter mit der nationalen Auswertung </w:t>
      </w:r>
      <w:r w:rsidR="00771463" w:rsidRPr="00924CFD">
        <w:rPr>
          <w:rFonts w:ascii="Arial" w:hAnsi="Arial" w:cs="Arial"/>
        </w:rPr>
        <w:t xml:space="preserve">dieser Berichte </w:t>
      </w:r>
      <w:r w:rsidRPr="00924CFD">
        <w:rPr>
          <w:rFonts w:ascii="Arial" w:hAnsi="Arial" w:cs="Arial"/>
        </w:rPr>
        <w:t>verfahren werden sollte.</w:t>
      </w:r>
      <w:r w:rsidR="0019211C" w:rsidRPr="00924CFD">
        <w:rPr>
          <w:rFonts w:ascii="Arial" w:hAnsi="Arial" w:cs="Arial"/>
        </w:rPr>
        <w:t xml:space="preserve"> Gegebenenfalls sollen die Ergebnisse in einer gesonderten Sitzung </w:t>
      </w:r>
      <w:r w:rsidR="00FE61E6" w:rsidRPr="00924CFD">
        <w:rPr>
          <w:rFonts w:ascii="Arial" w:hAnsi="Arial" w:cs="Arial"/>
        </w:rPr>
        <w:t xml:space="preserve">des EU-Net </w:t>
      </w:r>
      <w:r w:rsidR="0019211C" w:rsidRPr="00924CFD">
        <w:rPr>
          <w:rFonts w:ascii="Arial" w:hAnsi="Arial" w:cs="Arial"/>
        </w:rPr>
        <w:t>diskutiert und das weitere Vorgehen abgestimmt werden.</w:t>
      </w:r>
    </w:p>
    <w:p w14:paraId="3F2D370E" w14:textId="48925652" w:rsidR="00F07665" w:rsidRPr="00924CFD" w:rsidRDefault="004102B1" w:rsidP="009E4F21">
      <w:pPr>
        <w:jc w:val="both"/>
        <w:rPr>
          <w:rFonts w:ascii="Arial" w:hAnsi="Arial" w:cs="Arial"/>
        </w:rPr>
      </w:pPr>
      <w:r w:rsidRPr="00924CFD">
        <w:rPr>
          <w:rFonts w:ascii="Arial" w:hAnsi="Arial" w:cs="Arial"/>
        </w:rPr>
        <w:t xml:space="preserve">Unter anderem ist zu prüfen, ob im Assessment die Problematik </w:t>
      </w:r>
      <w:r w:rsidRPr="00924CFD">
        <w:rPr>
          <w:rFonts w:ascii="Arial" w:hAnsi="Arial" w:cs="Arial"/>
          <w:i/>
        </w:rPr>
        <w:t>„</w:t>
      </w:r>
      <w:r w:rsidR="00DB7573" w:rsidRPr="00924CFD">
        <w:rPr>
          <w:rFonts w:ascii="Arial" w:hAnsi="Arial" w:cs="Arial"/>
          <w:i/>
        </w:rPr>
        <w:t>T</w:t>
      </w:r>
      <w:r w:rsidRPr="00924CFD">
        <w:rPr>
          <w:rFonts w:ascii="Arial" w:hAnsi="Arial" w:cs="Arial"/>
          <w:i/>
        </w:rPr>
        <w:t>erritorial Waters“</w:t>
      </w:r>
      <w:r w:rsidRPr="00924CFD">
        <w:rPr>
          <w:rFonts w:ascii="Arial" w:hAnsi="Arial" w:cs="Arial"/>
        </w:rPr>
        <w:t xml:space="preserve"> angesprochen wird</w:t>
      </w:r>
      <w:r w:rsidR="00DB7573" w:rsidRPr="00924CFD">
        <w:rPr>
          <w:rFonts w:ascii="Arial" w:hAnsi="Arial" w:cs="Arial"/>
        </w:rPr>
        <w:t>.</w:t>
      </w:r>
      <w:r w:rsidRPr="00924CFD">
        <w:rPr>
          <w:rFonts w:ascii="Arial" w:hAnsi="Arial" w:cs="Arial"/>
        </w:rPr>
        <w:t xml:space="preserve"> </w:t>
      </w:r>
      <w:r w:rsidR="00DB7573" w:rsidRPr="00924CFD">
        <w:rPr>
          <w:rFonts w:ascii="Arial" w:hAnsi="Arial" w:cs="Arial"/>
        </w:rPr>
        <w:t>W</w:t>
      </w:r>
      <w:r w:rsidRPr="00924CFD">
        <w:rPr>
          <w:rFonts w:ascii="Arial" w:hAnsi="Arial" w:cs="Arial"/>
        </w:rPr>
        <w:t xml:space="preserve">enn ja, sollte Deutschland in den internationalen Flussgebietseinheiten </w:t>
      </w:r>
      <w:r w:rsidR="000608AE" w:rsidRPr="00924CFD">
        <w:rPr>
          <w:rFonts w:ascii="Arial" w:hAnsi="Arial" w:cs="Arial"/>
        </w:rPr>
        <w:t>ein vergleichbares Vorgehen</w:t>
      </w:r>
      <w:r w:rsidR="0078651C" w:rsidRPr="00924CFD">
        <w:rPr>
          <w:rFonts w:ascii="Arial" w:hAnsi="Arial" w:cs="Arial"/>
        </w:rPr>
        <w:t xml:space="preserve"> für die Ausweisung </w:t>
      </w:r>
      <w:r w:rsidRPr="00924CFD">
        <w:rPr>
          <w:rFonts w:ascii="Arial" w:hAnsi="Arial" w:cs="Arial"/>
        </w:rPr>
        <w:t xml:space="preserve">abstimmen. </w:t>
      </w:r>
    </w:p>
    <w:p w14:paraId="6AD3F010" w14:textId="77777777" w:rsidR="00D67E75" w:rsidRPr="00924CFD" w:rsidRDefault="00D67E75" w:rsidP="009E4F21">
      <w:pPr>
        <w:jc w:val="both"/>
        <w:rPr>
          <w:rFonts w:ascii="Arial" w:hAnsi="Arial" w:cs="Arial"/>
          <w:b/>
        </w:rPr>
      </w:pPr>
    </w:p>
    <w:p w14:paraId="44A5DAE5" w14:textId="6240318B" w:rsidR="00F9413C" w:rsidRPr="00924CFD" w:rsidRDefault="004102B1" w:rsidP="009E4F21">
      <w:pPr>
        <w:jc w:val="both"/>
        <w:rPr>
          <w:rFonts w:ascii="Arial" w:hAnsi="Arial" w:cs="Arial"/>
          <w:b/>
        </w:rPr>
      </w:pPr>
      <w:r w:rsidRPr="00924CFD">
        <w:rPr>
          <w:rFonts w:ascii="Arial" w:hAnsi="Arial" w:cs="Arial"/>
          <w:b/>
        </w:rPr>
        <w:t>TOP 5: Must</w:t>
      </w:r>
      <w:r w:rsidR="00F9413C" w:rsidRPr="00924CFD">
        <w:rPr>
          <w:rFonts w:ascii="Arial" w:hAnsi="Arial" w:cs="Arial"/>
          <w:b/>
        </w:rPr>
        <w:t>ergliederung</w:t>
      </w:r>
      <w:r w:rsidR="002564F0" w:rsidRPr="00924CFD">
        <w:rPr>
          <w:rFonts w:ascii="Arial" w:hAnsi="Arial" w:cs="Arial"/>
          <w:b/>
        </w:rPr>
        <w:t xml:space="preserve"> BWP 2021</w:t>
      </w:r>
      <w:r w:rsidR="00666A60" w:rsidRPr="00924CFD">
        <w:rPr>
          <w:rFonts w:ascii="Arial" w:hAnsi="Arial" w:cs="Arial"/>
          <w:b/>
        </w:rPr>
        <w:t>–</w:t>
      </w:r>
      <w:r w:rsidR="002564F0" w:rsidRPr="00924CFD">
        <w:rPr>
          <w:rFonts w:ascii="Arial" w:hAnsi="Arial" w:cs="Arial"/>
          <w:b/>
        </w:rPr>
        <w:t>2027</w:t>
      </w:r>
    </w:p>
    <w:p w14:paraId="29CB4F9F" w14:textId="19328123" w:rsidR="004102B1" w:rsidRPr="00924CFD" w:rsidRDefault="004102B1" w:rsidP="009E4F21">
      <w:pPr>
        <w:jc w:val="both"/>
        <w:rPr>
          <w:rFonts w:ascii="Arial" w:hAnsi="Arial" w:cs="Arial"/>
        </w:rPr>
      </w:pPr>
      <w:r w:rsidRPr="00924CFD">
        <w:rPr>
          <w:rFonts w:ascii="Arial" w:hAnsi="Arial" w:cs="Arial"/>
        </w:rPr>
        <w:t>D</w:t>
      </w:r>
      <w:r w:rsidR="00AA47D9" w:rsidRPr="00924CFD">
        <w:rPr>
          <w:rFonts w:ascii="Arial" w:hAnsi="Arial" w:cs="Arial"/>
        </w:rPr>
        <w:t>e</w:t>
      </w:r>
      <w:r w:rsidR="00056176" w:rsidRPr="00924CFD">
        <w:rPr>
          <w:rFonts w:ascii="Arial" w:hAnsi="Arial" w:cs="Arial"/>
        </w:rPr>
        <w:t>m</w:t>
      </w:r>
      <w:r w:rsidRPr="00924CFD">
        <w:rPr>
          <w:rFonts w:ascii="Arial" w:hAnsi="Arial" w:cs="Arial"/>
        </w:rPr>
        <w:t xml:space="preserve"> von de</w:t>
      </w:r>
      <w:r w:rsidR="00056176" w:rsidRPr="00924CFD">
        <w:rPr>
          <w:rFonts w:ascii="Arial" w:hAnsi="Arial" w:cs="Arial"/>
        </w:rPr>
        <w:t>r</w:t>
      </w:r>
      <w:r w:rsidRPr="00924CFD">
        <w:rPr>
          <w:rFonts w:ascii="Arial" w:hAnsi="Arial" w:cs="Arial"/>
        </w:rPr>
        <w:t xml:space="preserve"> Arbeitsgemeinschaft der Flussgebiets</w:t>
      </w:r>
      <w:r w:rsidR="00EE22EC" w:rsidRPr="00924CFD">
        <w:rPr>
          <w:rFonts w:ascii="Arial" w:hAnsi="Arial" w:cs="Arial"/>
        </w:rPr>
        <w:t>gemeinschaften</w:t>
      </w:r>
      <w:r w:rsidRPr="00924CFD">
        <w:rPr>
          <w:rFonts w:ascii="Arial" w:hAnsi="Arial" w:cs="Arial"/>
        </w:rPr>
        <w:t xml:space="preserve"> </w:t>
      </w:r>
      <w:r w:rsidR="00771463" w:rsidRPr="00924CFD">
        <w:rPr>
          <w:rFonts w:ascii="Arial" w:hAnsi="Arial" w:cs="Arial"/>
        </w:rPr>
        <w:t>erarbeiteten</w:t>
      </w:r>
      <w:r w:rsidR="00056176" w:rsidRPr="00924CFD">
        <w:rPr>
          <w:rFonts w:ascii="Arial" w:hAnsi="Arial" w:cs="Arial"/>
        </w:rPr>
        <w:t xml:space="preserve"> Entwurf</w:t>
      </w:r>
      <w:r w:rsidR="00EE22EC" w:rsidRPr="00924CFD">
        <w:rPr>
          <w:rFonts w:ascii="Arial" w:hAnsi="Arial" w:cs="Arial"/>
        </w:rPr>
        <w:t xml:space="preserve"> </w:t>
      </w:r>
      <w:r w:rsidR="00056176" w:rsidRPr="00924CFD">
        <w:rPr>
          <w:rFonts w:ascii="Arial" w:hAnsi="Arial" w:cs="Arial"/>
        </w:rPr>
        <w:t xml:space="preserve">einer </w:t>
      </w:r>
      <w:r w:rsidR="00771463" w:rsidRPr="00924CFD">
        <w:rPr>
          <w:rFonts w:ascii="Arial" w:hAnsi="Arial" w:cs="Arial"/>
        </w:rPr>
        <w:t>fortgeschriebenen</w:t>
      </w:r>
      <w:r w:rsidRPr="00924CFD">
        <w:rPr>
          <w:rFonts w:ascii="Arial" w:hAnsi="Arial" w:cs="Arial"/>
        </w:rPr>
        <w:t xml:space="preserve"> Mustergliederung wird nach kurzer grundsätzlicher Diskussion zugestimmt. Sie ist als </w:t>
      </w:r>
      <w:r w:rsidRPr="00924CFD">
        <w:rPr>
          <w:rFonts w:ascii="Arial" w:hAnsi="Arial" w:cs="Arial"/>
          <w:i/>
        </w:rPr>
        <w:t xml:space="preserve">Anlage </w:t>
      </w:r>
      <w:r w:rsidR="005E03C4" w:rsidRPr="00924CFD">
        <w:rPr>
          <w:rFonts w:ascii="Arial" w:hAnsi="Arial" w:cs="Arial"/>
          <w:i/>
        </w:rPr>
        <w:t>6</w:t>
      </w:r>
      <w:r w:rsidRPr="00924CFD">
        <w:rPr>
          <w:rFonts w:ascii="Arial" w:hAnsi="Arial" w:cs="Arial"/>
        </w:rPr>
        <w:t xml:space="preserve"> beigefügt.</w:t>
      </w:r>
    </w:p>
    <w:p w14:paraId="77BA44B9" w14:textId="08CDE8BD" w:rsidR="0031264E" w:rsidRDefault="004102B1" w:rsidP="009E4F21">
      <w:pPr>
        <w:jc w:val="both"/>
        <w:rPr>
          <w:rFonts w:ascii="Arial" w:hAnsi="Arial" w:cs="Arial"/>
        </w:rPr>
      </w:pPr>
      <w:r w:rsidRPr="00924CFD">
        <w:rPr>
          <w:rFonts w:ascii="Arial" w:hAnsi="Arial" w:cs="Arial"/>
        </w:rPr>
        <w:t xml:space="preserve">Grundsätzlich soll die </w:t>
      </w:r>
      <w:r w:rsidR="00AA47D9" w:rsidRPr="00924CFD">
        <w:rPr>
          <w:rFonts w:ascii="Arial" w:hAnsi="Arial" w:cs="Arial"/>
        </w:rPr>
        <w:t xml:space="preserve">bisherige </w:t>
      </w:r>
      <w:r w:rsidRPr="00924CFD">
        <w:rPr>
          <w:rFonts w:ascii="Arial" w:hAnsi="Arial" w:cs="Arial"/>
        </w:rPr>
        <w:t xml:space="preserve">Gliederung </w:t>
      </w:r>
      <w:r w:rsidR="00AA47D9" w:rsidRPr="00924CFD">
        <w:rPr>
          <w:rFonts w:ascii="Arial" w:hAnsi="Arial" w:cs="Arial"/>
        </w:rPr>
        <w:t>in der</w:t>
      </w:r>
      <w:r w:rsidRPr="00924CFD">
        <w:rPr>
          <w:rFonts w:ascii="Arial" w:hAnsi="Arial" w:cs="Arial"/>
        </w:rPr>
        <w:t xml:space="preserve"> 1. und 2. Ebene bestehen bleiben, um auch eine Vergleichbarkeit </w:t>
      </w:r>
      <w:r w:rsidR="00AA47D9" w:rsidRPr="00924CFD">
        <w:rPr>
          <w:rFonts w:ascii="Arial" w:hAnsi="Arial" w:cs="Arial"/>
        </w:rPr>
        <w:t xml:space="preserve">mit </w:t>
      </w:r>
      <w:r w:rsidRPr="00924CFD">
        <w:rPr>
          <w:rFonts w:ascii="Arial" w:hAnsi="Arial" w:cs="Arial"/>
        </w:rPr>
        <w:t>vorhergehenden Bewirtschaftungsplänen zu gewährleisten.</w:t>
      </w:r>
    </w:p>
    <w:p w14:paraId="5E664179" w14:textId="77777777" w:rsidR="0031264E" w:rsidRDefault="0031264E">
      <w:pPr>
        <w:rPr>
          <w:rFonts w:ascii="Arial" w:hAnsi="Arial" w:cs="Arial"/>
        </w:rPr>
      </w:pPr>
      <w:r>
        <w:rPr>
          <w:rFonts w:ascii="Arial" w:hAnsi="Arial" w:cs="Arial"/>
        </w:rPr>
        <w:br w:type="page"/>
      </w:r>
    </w:p>
    <w:p w14:paraId="4C0F7A26" w14:textId="77777777" w:rsidR="004102B1" w:rsidRPr="00924CFD" w:rsidRDefault="004102B1" w:rsidP="009E4F21">
      <w:pPr>
        <w:jc w:val="both"/>
        <w:rPr>
          <w:rFonts w:ascii="Arial" w:hAnsi="Arial" w:cs="Arial"/>
        </w:rPr>
      </w:pPr>
    </w:p>
    <w:p w14:paraId="3FEB75BA" w14:textId="46A62961" w:rsidR="004102B1" w:rsidRPr="00924CFD" w:rsidRDefault="004102B1" w:rsidP="009E4F21">
      <w:pPr>
        <w:jc w:val="both"/>
        <w:rPr>
          <w:rFonts w:ascii="Arial" w:hAnsi="Arial" w:cs="Arial"/>
        </w:rPr>
      </w:pPr>
      <w:r w:rsidRPr="00924CFD">
        <w:rPr>
          <w:rFonts w:ascii="Arial" w:hAnsi="Arial" w:cs="Arial"/>
        </w:rPr>
        <w:t xml:space="preserve">Das Thema „natürliche Gegebenheiten“ </w:t>
      </w:r>
      <w:r w:rsidR="00056176" w:rsidRPr="00924CFD">
        <w:rPr>
          <w:rFonts w:ascii="Arial" w:hAnsi="Arial" w:cs="Arial"/>
        </w:rPr>
        <w:t>hat ein neues Gewicht bekommen</w:t>
      </w:r>
      <w:r w:rsidRPr="00924CFD">
        <w:rPr>
          <w:rFonts w:ascii="Arial" w:hAnsi="Arial" w:cs="Arial"/>
        </w:rPr>
        <w:t>, da es</w:t>
      </w:r>
      <w:r w:rsidR="00391191" w:rsidRPr="00924CFD">
        <w:rPr>
          <w:rFonts w:ascii="Arial" w:hAnsi="Arial" w:cs="Arial"/>
        </w:rPr>
        <w:t xml:space="preserve"> </w:t>
      </w:r>
      <w:r w:rsidRPr="00924CFD">
        <w:rPr>
          <w:rFonts w:ascii="Arial" w:hAnsi="Arial" w:cs="Arial"/>
        </w:rPr>
        <w:t>einen Ausblick auf die Zeit nach 2027 enthalten muss. Es wird unter Kap. 5.1 abgehandelt werden</w:t>
      </w:r>
      <w:r w:rsidR="00AA47D9" w:rsidRPr="00924CFD">
        <w:rPr>
          <w:rFonts w:ascii="Arial" w:hAnsi="Arial" w:cs="Arial"/>
        </w:rPr>
        <w:t>.</w:t>
      </w:r>
    </w:p>
    <w:p w14:paraId="0A7CD44A" w14:textId="0427211B" w:rsidR="00056176" w:rsidRPr="00924CFD" w:rsidRDefault="00391191" w:rsidP="009E4F21">
      <w:pPr>
        <w:jc w:val="both"/>
        <w:rPr>
          <w:rFonts w:ascii="Arial" w:hAnsi="Arial" w:cs="Arial"/>
        </w:rPr>
      </w:pPr>
      <w:r w:rsidRPr="00924CFD">
        <w:rPr>
          <w:rFonts w:ascii="Arial" w:hAnsi="Arial" w:cs="Arial"/>
        </w:rPr>
        <w:t>D</w:t>
      </w:r>
      <w:r w:rsidR="004102B1" w:rsidRPr="00924CFD">
        <w:rPr>
          <w:rFonts w:ascii="Arial" w:hAnsi="Arial" w:cs="Arial"/>
        </w:rPr>
        <w:t xml:space="preserve">ie laut WRRL durchzuführende „Risikoanalyse“ ist </w:t>
      </w:r>
      <w:r w:rsidR="00056176" w:rsidRPr="00924CFD">
        <w:rPr>
          <w:rFonts w:ascii="Arial" w:hAnsi="Arial" w:cs="Arial"/>
        </w:rPr>
        <w:t xml:space="preserve">zwar </w:t>
      </w:r>
      <w:r w:rsidR="00D86B1F" w:rsidRPr="00924CFD">
        <w:rPr>
          <w:rFonts w:ascii="Arial" w:hAnsi="Arial" w:cs="Arial"/>
        </w:rPr>
        <w:t xml:space="preserve">elektronisch </w:t>
      </w:r>
      <w:r w:rsidR="004102B1" w:rsidRPr="00924CFD">
        <w:rPr>
          <w:rFonts w:ascii="Arial" w:hAnsi="Arial" w:cs="Arial"/>
        </w:rPr>
        <w:t xml:space="preserve">nicht zu berichten, </w:t>
      </w:r>
      <w:r w:rsidR="00056176" w:rsidRPr="00924CFD">
        <w:rPr>
          <w:rFonts w:ascii="Arial" w:hAnsi="Arial" w:cs="Arial"/>
        </w:rPr>
        <w:t xml:space="preserve">ist </w:t>
      </w:r>
      <w:r w:rsidR="004102B1" w:rsidRPr="00924CFD">
        <w:rPr>
          <w:rFonts w:ascii="Arial" w:hAnsi="Arial" w:cs="Arial"/>
        </w:rPr>
        <w:t>jedoch</w:t>
      </w:r>
      <w:r w:rsidR="00056176" w:rsidRPr="00924CFD">
        <w:rPr>
          <w:rFonts w:ascii="Arial" w:hAnsi="Arial" w:cs="Arial"/>
        </w:rPr>
        <w:t xml:space="preserve"> eine wichtige Grundlage</w:t>
      </w:r>
      <w:r w:rsidR="004102B1" w:rsidRPr="00924CFD">
        <w:rPr>
          <w:rFonts w:ascii="Arial" w:hAnsi="Arial" w:cs="Arial"/>
        </w:rPr>
        <w:t xml:space="preserve"> </w:t>
      </w:r>
      <w:r w:rsidR="00056176" w:rsidRPr="00924CFD">
        <w:rPr>
          <w:rFonts w:ascii="Arial" w:hAnsi="Arial" w:cs="Arial"/>
        </w:rPr>
        <w:t xml:space="preserve">für die Maßnahmenplanung und die Ergebnisse müssen </w:t>
      </w:r>
      <w:r w:rsidR="004102B1" w:rsidRPr="00924CFD">
        <w:rPr>
          <w:rFonts w:ascii="Arial" w:hAnsi="Arial" w:cs="Arial"/>
        </w:rPr>
        <w:t>in den MS vor</w:t>
      </w:r>
      <w:r w:rsidR="00056176" w:rsidRPr="00924CFD">
        <w:rPr>
          <w:rFonts w:ascii="Arial" w:hAnsi="Arial" w:cs="Arial"/>
        </w:rPr>
        <w:t>ge</w:t>
      </w:r>
      <w:r w:rsidR="004102B1" w:rsidRPr="00924CFD">
        <w:rPr>
          <w:rFonts w:ascii="Arial" w:hAnsi="Arial" w:cs="Arial"/>
        </w:rPr>
        <w:t>halten</w:t>
      </w:r>
      <w:r w:rsidR="00056176" w:rsidRPr="00924CFD">
        <w:rPr>
          <w:rFonts w:ascii="Arial" w:hAnsi="Arial" w:cs="Arial"/>
        </w:rPr>
        <w:t xml:space="preserve"> werden</w:t>
      </w:r>
      <w:r w:rsidR="004102B1" w:rsidRPr="00924CFD">
        <w:rPr>
          <w:rFonts w:ascii="Arial" w:hAnsi="Arial" w:cs="Arial"/>
        </w:rPr>
        <w:t xml:space="preserve"> (</w:t>
      </w:r>
      <w:r w:rsidR="004102B1" w:rsidRPr="00924CFD">
        <w:rPr>
          <w:rFonts w:ascii="Arial" w:hAnsi="Arial" w:cs="Arial"/>
          <w:i/>
        </w:rPr>
        <w:t xml:space="preserve">siehe auch </w:t>
      </w:r>
      <w:r w:rsidR="002024AD" w:rsidRPr="00924CFD">
        <w:rPr>
          <w:rFonts w:ascii="Arial" w:hAnsi="Arial" w:cs="Arial"/>
          <w:i/>
        </w:rPr>
        <w:t>Anlage</w:t>
      </w:r>
      <w:r w:rsidR="00666A60" w:rsidRPr="00924CFD">
        <w:rPr>
          <w:rFonts w:ascii="Arial" w:hAnsi="Arial" w:cs="Arial"/>
          <w:i/>
        </w:rPr>
        <w:t xml:space="preserve"> </w:t>
      </w:r>
      <w:r w:rsidR="002024AD" w:rsidRPr="00924CFD">
        <w:rPr>
          <w:rFonts w:ascii="Arial" w:hAnsi="Arial" w:cs="Arial"/>
          <w:i/>
        </w:rPr>
        <w:t>8</w:t>
      </w:r>
      <w:r w:rsidR="00AA47D9" w:rsidRPr="00924CFD">
        <w:rPr>
          <w:rFonts w:ascii="Arial" w:hAnsi="Arial" w:cs="Arial"/>
          <w:i/>
        </w:rPr>
        <w:t xml:space="preserve">: </w:t>
      </w:r>
      <w:r w:rsidR="004102B1" w:rsidRPr="00924CFD">
        <w:rPr>
          <w:rFonts w:ascii="Arial" w:hAnsi="Arial" w:cs="Arial"/>
          <w:i/>
        </w:rPr>
        <w:t xml:space="preserve">Protokoll KG </w:t>
      </w:r>
      <w:r w:rsidR="009E4F21">
        <w:rPr>
          <w:rFonts w:ascii="Arial" w:hAnsi="Arial" w:cs="Arial"/>
          <w:i/>
        </w:rPr>
        <w:t xml:space="preserve">Reporting vom </w:t>
      </w:r>
      <w:r w:rsidR="004102B1" w:rsidRPr="00924CFD">
        <w:rPr>
          <w:rFonts w:ascii="Arial" w:hAnsi="Arial" w:cs="Arial"/>
          <w:i/>
        </w:rPr>
        <w:t>16.</w:t>
      </w:r>
      <w:r w:rsidR="00AA47D9" w:rsidRPr="00924CFD">
        <w:rPr>
          <w:rFonts w:ascii="Arial" w:hAnsi="Arial" w:cs="Arial"/>
          <w:i/>
        </w:rPr>
        <w:t xml:space="preserve"> Januar 2019</w:t>
      </w:r>
      <w:r w:rsidR="004102B1" w:rsidRPr="00924CFD">
        <w:rPr>
          <w:rFonts w:ascii="Arial" w:hAnsi="Arial" w:cs="Arial"/>
          <w:i/>
        </w:rPr>
        <w:t>)</w:t>
      </w:r>
      <w:r w:rsidR="00056176" w:rsidRPr="00924CFD">
        <w:rPr>
          <w:rFonts w:ascii="Arial" w:hAnsi="Arial" w:cs="Arial"/>
          <w:i/>
        </w:rPr>
        <w:t>.</w:t>
      </w:r>
      <w:r w:rsidR="00056176" w:rsidRPr="00924CFD">
        <w:rPr>
          <w:rFonts w:ascii="Arial" w:hAnsi="Arial" w:cs="Arial"/>
        </w:rPr>
        <w:t xml:space="preserve"> Es wurde daher beschlossen, das Kapitel 3 grundsätzlich so beizubehalten.</w:t>
      </w:r>
    </w:p>
    <w:p w14:paraId="5458A2EB" w14:textId="76A851F2" w:rsidR="004102B1" w:rsidRPr="00924CFD" w:rsidRDefault="00391191" w:rsidP="009E4F21">
      <w:pPr>
        <w:jc w:val="both"/>
        <w:rPr>
          <w:rFonts w:ascii="Arial" w:hAnsi="Arial" w:cs="Arial"/>
        </w:rPr>
      </w:pPr>
      <w:r w:rsidRPr="00924CFD">
        <w:rPr>
          <w:rFonts w:ascii="Arial" w:hAnsi="Arial" w:cs="Arial"/>
        </w:rPr>
        <w:t>Für Kapitel 6 (Z</w:t>
      </w:r>
      <w:r w:rsidR="004102B1" w:rsidRPr="00924CFD">
        <w:rPr>
          <w:rFonts w:ascii="Arial" w:hAnsi="Arial" w:cs="Arial"/>
        </w:rPr>
        <w:t>us</w:t>
      </w:r>
      <w:r w:rsidRPr="00924CFD">
        <w:rPr>
          <w:rFonts w:ascii="Arial" w:hAnsi="Arial" w:cs="Arial"/>
        </w:rPr>
        <w:t>ammenfassung</w:t>
      </w:r>
      <w:r w:rsidR="00AA47D9" w:rsidRPr="00924CFD">
        <w:rPr>
          <w:rFonts w:ascii="Arial" w:hAnsi="Arial" w:cs="Arial"/>
        </w:rPr>
        <w:t>:</w:t>
      </w:r>
      <w:r w:rsidR="004102B1" w:rsidRPr="00924CFD">
        <w:rPr>
          <w:rFonts w:ascii="Arial" w:hAnsi="Arial" w:cs="Arial"/>
        </w:rPr>
        <w:t xml:space="preserve"> Wirtschaftl</w:t>
      </w:r>
      <w:r w:rsidRPr="00924CFD">
        <w:rPr>
          <w:rFonts w:ascii="Arial" w:hAnsi="Arial" w:cs="Arial"/>
        </w:rPr>
        <w:t>iche</w:t>
      </w:r>
      <w:r w:rsidR="004102B1" w:rsidRPr="00924CFD">
        <w:rPr>
          <w:rFonts w:ascii="Arial" w:hAnsi="Arial" w:cs="Arial"/>
        </w:rPr>
        <w:t xml:space="preserve"> Analyse) erarbeitet der EK Wirtschaftliche Analyse einheitliche Texte deutschlandweit</w:t>
      </w:r>
      <w:r w:rsidRPr="00924CFD">
        <w:rPr>
          <w:rFonts w:ascii="Arial" w:hAnsi="Arial" w:cs="Arial"/>
        </w:rPr>
        <w:t>.</w:t>
      </w:r>
    </w:p>
    <w:p w14:paraId="676F00F0" w14:textId="77777777" w:rsidR="00391191" w:rsidRPr="00924CFD" w:rsidRDefault="00391191" w:rsidP="009E4F21">
      <w:pPr>
        <w:jc w:val="both"/>
        <w:rPr>
          <w:rFonts w:ascii="Arial" w:hAnsi="Arial" w:cs="Arial"/>
        </w:rPr>
      </w:pPr>
      <w:r w:rsidRPr="00924CFD">
        <w:rPr>
          <w:rFonts w:ascii="Arial" w:hAnsi="Arial" w:cs="Arial"/>
        </w:rPr>
        <w:t>Das EU-Net empfiehlt, dass die Flussgebietsgemeinschaften und Länder die weitere inhaltliche Harmonisierung der BWP abstimmen.</w:t>
      </w:r>
    </w:p>
    <w:p w14:paraId="2883E2C9" w14:textId="19060399" w:rsidR="00391191" w:rsidRPr="00924CFD" w:rsidRDefault="00391191" w:rsidP="009E4F21">
      <w:pPr>
        <w:jc w:val="both"/>
        <w:rPr>
          <w:rFonts w:ascii="Arial" w:hAnsi="Arial" w:cs="Arial"/>
        </w:rPr>
      </w:pPr>
      <w:r w:rsidRPr="00924CFD">
        <w:rPr>
          <w:rFonts w:ascii="Arial" w:hAnsi="Arial" w:cs="Arial"/>
        </w:rPr>
        <w:t xml:space="preserve">Einige Bundesländer und Flussgebietsgemeinschaften haben bereits begonnen, die Bewirtschaftungspläne kürzer zu fassen, indem sie methodische Vorgaben in länderspezifische </w:t>
      </w:r>
      <w:r w:rsidR="00AA47D9" w:rsidRPr="00924CFD">
        <w:rPr>
          <w:rFonts w:ascii="Arial" w:hAnsi="Arial" w:cs="Arial"/>
        </w:rPr>
        <w:t>M</w:t>
      </w:r>
      <w:r w:rsidRPr="00924CFD">
        <w:rPr>
          <w:rFonts w:ascii="Arial" w:hAnsi="Arial" w:cs="Arial"/>
        </w:rPr>
        <w:t xml:space="preserve">ethodenbände auslagern. </w:t>
      </w:r>
      <w:r w:rsidR="00C91AD5" w:rsidRPr="00924CFD">
        <w:rPr>
          <w:rFonts w:ascii="Arial" w:hAnsi="Arial" w:cs="Arial"/>
        </w:rPr>
        <w:t xml:space="preserve">Die juristische Verbindlichkeit muss gegeben sein. Bspw. </w:t>
      </w:r>
      <w:r w:rsidR="00056176" w:rsidRPr="00924CFD">
        <w:rPr>
          <w:rFonts w:ascii="Arial" w:hAnsi="Arial" w:cs="Arial"/>
        </w:rPr>
        <w:t xml:space="preserve">werden BW und </w:t>
      </w:r>
      <w:r w:rsidR="00C91AD5" w:rsidRPr="00924CFD">
        <w:rPr>
          <w:rFonts w:ascii="Arial" w:hAnsi="Arial" w:cs="Arial"/>
        </w:rPr>
        <w:t>BY Methoden im</w:t>
      </w:r>
      <w:r w:rsidR="00056176" w:rsidRPr="00924CFD">
        <w:rPr>
          <w:rFonts w:ascii="Arial" w:hAnsi="Arial" w:cs="Arial"/>
        </w:rPr>
        <w:t xml:space="preserve"> gemeinsamen BWP der FGG Donau nicht darstellen</w:t>
      </w:r>
      <w:r w:rsidR="00C8372C" w:rsidRPr="00924CFD">
        <w:rPr>
          <w:rFonts w:ascii="Arial" w:hAnsi="Arial" w:cs="Arial"/>
        </w:rPr>
        <w:t xml:space="preserve">, sondern in länderspezifischen </w:t>
      </w:r>
      <w:r w:rsidR="00C91AD5" w:rsidRPr="00924CFD">
        <w:rPr>
          <w:rFonts w:ascii="Arial" w:hAnsi="Arial" w:cs="Arial"/>
        </w:rPr>
        <w:t>Hintergrunddokument</w:t>
      </w:r>
      <w:r w:rsidR="00C8372C" w:rsidRPr="00924CFD">
        <w:rPr>
          <w:rFonts w:ascii="Arial" w:hAnsi="Arial" w:cs="Arial"/>
        </w:rPr>
        <w:t>en</w:t>
      </w:r>
      <w:r w:rsidR="00C91AD5" w:rsidRPr="00924CFD">
        <w:rPr>
          <w:rFonts w:ascii="Arial" w:hAnsi="Arial" w:cs="Arial"/>
        </w:rPr>
        <w:t xml:space="preserve"> erläutern, so dass der eigentliche </w:t>
      </w:r>
      <w:r w:rsidR="00D86B1F" w:rsidRPr="00924CFD">
        <w:rPr>
          <w:rFonts w:ascii="Arial" w:hAnsi="Arial" w:cs="Arial"/>
        </w:rPr>
        <w:t xml:space="preserve">BWP </w:t>
      </w:r>
      <w:r w:rsidR="00C8372C" w:rsidRPr="00924CFD">
        <w:rPr>
          <w:rFonts w:ascii="Arial" w:hAnsi="Arial" w:cs="Arial"/>
        </w:rPr>
        <w:t xml:space="preserve">deutlich schlanker gehalten </w:t>
      </w:r>
      <w:r w:rsidR="00C91AD5" w:rsidRPr="00924CFD">
        <w:rPr>
          <w:rFonts w:ascii="Arial" w:hAnsi="Arial" w:cs="Arial"/>
        </w:rPr>
        <w:t>werden kann.</w:t>
      </w:r>
    </w:p>
    <w:p w14:paraId="38C4C08B" w14:textId="77777777" w:rsidR="00C8372C" w:rsidRPr="00924CFD" w:rsidRDefault="00C8372C" w:rsidP="009E4F21">
      <w:pPr>
        <w:jc w:val="both"/>
        <w:rPr>
          <w:rFonts w:ascii="Arial" w:hAnsi="Arial" w:cs="Arial"/>
        </w:rPr>
      </w:pPr>
      <w:r w:rsidRPr="00924CFD">
        <w:rPr>
          <w:rFonts w:ascii="Arial" w:hAnsi="Arial" w:cs="Arial"/>
          <w:color w:val="000000"/>
        </w:rPr>
        <w:t>Man verständigte sich dahingehend, dass sich die für die Bearbeitung der BWP zuständigen FGGen und Länder mit dem Ziel einer weitergehenden inhaltlichen und gestalterischen Harmonisierung der BWP abstimmen.</w:t>
      </w:r>
    </w:p>
    <w:p w14:paraId="1487CFCC" w14:textId="473B214F" w:rsidR="00C8372C" w:rsidRPr="00924CFD" w:rsidRDefault="00B25AE2" w:rsidP="009E4F21">
      <w:pPr>
        <w:pStyle w:val="Kommentartext"/>
        <w:jc w:val="both"/>
        <w:rPr>
          <w:rFonts w:ascii="Arial" w:hAnsi="Arial" w:cs="Arial"/>
          <w:b/>
          <w:i/>
          <w:sz w:val="22"/>
          <w:szCs w:val="22"/>
        </w:rPr>
      </w:pPr>
      <w:r w:rsidRPr="00924CFD">
        <w:rPr>
          <w:rFonts w:ascii="Arial" w:hAnsi="Arial" w:cs="Arial"/>
          <w:b/>
          <w:i/>
          <w:sz w:val="22"/>
          <w:szCs w:val="22"/>
        </w:rPr>
        <w:t xml:space="preserve">Im Ergebnis der Diskussion </w:t>
      </w:r>
      <w:r w:rsidR="00C8372C" w:rsidRPr="00924CFD">
        <w:rPr>
          <w:rFonts w:ascii="Arial" w:hAnsi="Arial" w:cs="Arial"/>
          <w:b/>
          <w:i/>
          <w:sz w:val="22"/>
          <w:szCs w:val="22"/>
        </w:rPr>
        <w:t xml:space="preserve">zur Mustergliederung </w:t>
      </w:r>
      <w:r w:rsidRPr="00924CFD">
        <w:rPr>
          <w:rFonts w:ascii="Arial" w:hAnsi="Arial" w:cs="Arial"/>
          <w:b/>
          <w:i/>
          <w:sz w:val="22"/>
          <w:szCs w:val="22"/>
        </w:rPr>
        <w:t>wurde folgender Beschlussvorschlag für die 157. LAWA-VV erarbeitet:</w:t>
      </w:r>
    </w:p>
    <w:p w14:paraId="2BA90535" w14:textId="44B8D072" w:rsidR="00C91AD5" w:rsidRPr="00924CFD" w:rsidRDefault="00C8372C" w:rsidP="009E4F21">
      <w:pPr>
        <w:pStyle w:val="Kommentartext"/>
        <w:ind w:left="708"/>
        <w:jc w:val="both"/>
        <w:rPr>
          <w:rFonts w:ascii="Arial" w:hAnsi="Arial" w:cs="Arial"/>
          <w:sz w:val="22"/>
          <w:szCs w:val="22"/>
        </w:rPr>
      </w:pPr>
      <w:r w:rsidRPr="00924CFD">
        <w:rPr>
          <w:rFonts w:ascii="Arial" w:hAnsi="Arial" w:cs="Arial"/>
          <w:i/>
          <w:sz w:val="22"/>
          <w:szCs w:val="22"/>
        </w:rPr>
        <w:t>Die LAWA-VV beschließt,</w:t>
      </w:r>
      <w:r w:rsidRPr="00924CFD">
        <w:rPr>
          <w:rFonts w:ascii="Arial" w:hAnsi="Arial" w:cs="Arial"/>
          <w:b/>
          <w:i/>
          <w:sz w:val="22"/>
          <w:szCs w:val="22"/>
        </w:rPr>
        <w:t xml:space="preserve"> </w:t>
      </w:r>
      <w:r w:rsidR="00391191" w:rsidRPr="00924CFD">
        <w:rPr>
          <w:rFonts w:ascii="Arial" w:hAnsi="Arial" w:cs="Arial"/>
          <w:i/>
          <w:sz w:val="22"/>
          <w:szCs w:val="22"/>
        </w:rPr>
        <w:t xml:space="preserve">die </w:t>
      </w:r>
      <w:r w:rsidRPr="00924CFD">
        <w:rPr>
          <w:rFonts w:ascii="Arial" w:hAnsi="Arial" w:cs="Arial"/>
          <w:i/>
          <w:sz w:val="22"/>
          <w:szCs w:val="22"/>
        </w:rPr>
        <w:t xml:space="preserve">von den Geschäftsstellen </w:t>
      </w:r>
      <w:r w:rsidR="009E4F21" w:rsidRPr="00924CFD">
        <w:rPr>
          <w:rFonts w:ascii="Arial" w:hAnsi="Arial" w:cs="Arial"/>
          <w:i/>
          <w:sz w:val="22"/>
          <w:szCs w:val="22"/>
        </w:rPr>
        <w:t>der Flussgebietsgemeinschaften</w:t>
      </w:r>
      <w:r w:rsidR="00391191" w:rsidRPr="00924CFD">
        <w:rPr>
          <w:rFonts w:ascii="Arial" w:hAnsi="Arial" w:cs="Arial"/>
          <w:i/>
          <w:sz w:val="22"/>
          <w:szCs w:val="22"/>
        </w:rPr>
        <w:t xml:space="preserve"> </w:t>
      </w:r>
      <w:r w:rsidRPr="00924CFD">
        <w:rPr>
          <w:rFonts w:ascii="Arial" w:hAnsi="Arial" w:cs="Arial"/>
          <w:i/>
          <w:sz w:val="22"/>
          <w:szCs w:val="22"/>
        </w:rPr>
        <w:t xml:space="preserve">erarbeiteten und innerhalb des </w:t>
      </w:r>
      <w:r w:rsidR="004102B1" w:rsidRPr="00924CFD">
        <w:rPr>
          <w:rFonts w:ascii="Arial" w:hAnsi="Arial" w:cs="Arial"/>
          <w:i/>
          <w:sz w:val="22"/>
          <w:szCs w:val="22"/>
        </w:rPr>
        <w:t>EU-Net abgestimmte Gliederung</w:t>
      </w:r>
      <w:r w:rsidRPr="00924CFD">
        <w:rPr>
          <w:rFonts w:ascii="Arial" w:hAnsi="Arial" w:cs="Arial"/>
          <w:i/>
          <w:sz w:val="22"/>
          <w:szCs w:val="22"/>
        </w:rPr>
        <w:t xml:space="preserve"> (1. und 2. </w:t>
      </w:r>
      <w:r w:rsidR="009E4F21" w:rsidRPr="00924CFD">
        <w:rPr>
          <w:rFonts w:ascii="Arial" w:hAnsi="Arial" w:cs="Arial"/>
          <w:i/>
          <w:sz w:val="22"/>
          <w:szCs w:val="22"/>
        </w:rPr>
        <w:t>Gliederungsebene) für</w:t>
      </w:r>
      <w:r w:rsidR="004102B1" w:rsidRPr="00924CFD">
        <w:rPr>
          <w:rFonts w:ascii="Arial" w:hAnsi="Arial" w:cs="Arial"/>
          <w:i/>
          <w:sz w:val="22"/>
          <w:szCs w:val="22"/>
        </w:rPr>
        <w:t xml:space="preserve"> die </w:t>
      </w:r>
      <w:r w:rsidRPr="00924CFD">
        <w:rPr>
          <w:rFonts w:ascii="Arial" w:hAnsi="Arial" w:cs="Arial"/>
          <w:i/>
          <w:sz w:val="22"/>
          <w:szCs w:val="22"/>
        </w:rPr>
        <w:t xml:space="preserve">2021 fortzuschreibenden Bewirtschaftungspläne </w:t>
      </w:r>
      <w:r w:rsidR="00C91AD5" w:rsidRPr="00924CFD">
        <w:rPr>
          <w:rFonts w:ascii="Arial" w:hAnsi="Arial" w:cs="Arial"/>
          <w:i/>
          <w:sz w:val="22"/>
          <w:szCs w:val="22"/>
        </w:rPr>
        <w:t xml:space="preserve">und </w:t>
      </w:r>
      <w:r w:rsidRPr="00924CFD">
        <w:rPr>
          <w:rFonts w:ascii="Arial" w:hAnsi="Arial" w:cs="Arial"/>
          <w:i/>
          <w:sz w:val="22"/>
          <w:szCs w:val="22"/>
        </w:rPr>
        <w:t>bittet die zuständigen Länder und Flussgebietsgemeinschaften diese als Vorlage für die Gliederung der nationalen Bewirtschaftungspläne zu verwenden.</w:t>
      </w:r>
    </w:p>
    <w:p w14:paraId="2C5328DE" w14:textId="77777777" w:rsidR="00C16695" w:rsidRPr="00924CFD" w:rsidRDefault="00C16695" w:rsidP="009E4F21">
      <w:pPr>
        <w:jc w:val="both"/>
        <w:rPr>
          <w:rFonts w:ascii="Arial" w:hAnsi="Arial" w:cs="Arial"/>
        </w:rPr>
      </w:pPr>
    </w:p>
    <w:p w14:paraId="0D538D51" w14:textId="21BAFC55" w:rsidR="00F9413C" w:rsidRPr="00924CFD" w:rsidRDefault="00F9413C" w:rsidP="009E4F21">
      <w:pPr>
        <w:jc w:val="both"/>
        <w:rPr>
          <w:rFonts w:ascii="Arial" w:hAnsi="Arial" w:cs="Arial"/>
          <w:b/>
        </w:rPr>
      </w:pPr>
      <w:r w:rsidRPr="00924CFD">
        <w:rPr>
          <w:rFonts w:ascii="Arial" w:hAnsi="Arial" w:cs="Arial"/>
          <w:b/>
        </w:rPr>
        <w:t>TOP 6:</w:t>
      </w:r>
      <w:r w:rsidR="00DB5CD3" w:rsidRPr="00924CFD">
        <w:rPr>
          <w:rFonts w:ascii="Arial" w:hAnsi="Arial" w:cs="Arial"/>
        </w:rPr>
        <w:t xml:space="preserve"> </w:t>
      </w:r>
      <w:r w:rsidR="00DB5CD3" w:rsidRPr="00924CFD">
        <w:rPr>
          <w:rFonts w:ascii="Arial" w:hAnsi="Arial" w:cs="Arial"/>
          <w:b/>
        </w:rPr>
        <w:t xml:space="preserve">2027 </w:t>
      </w:r>
      <w:r w:rsidRPr="00924CFD">
        <w:rPr>
          <w:rFonts w:ascii="Arial" w:hAnsi="Arial" w:cs="Arial"/>
          <w:b/>
        </w:rPr>
        <w:t>Harmonisierung</w:t>
      </w:r>
      <w:r w:rsidR="00DB5CD3" w:rsidRPr="00924CFD">
        <w:rPr>
          <w:rFonts w:ascii="Arial" w:hAnsi="Arial" w:cs="Arial"/>
          <w:b/>
        </w:rPr>
        <w:t xml:space="preserve"> BWP / Vergleichbarkeit EU-weiter Ergebnisse</w:t>
      </w:r>
    </w:p>
    <w:p w14:paraId="57591082" w14:textId="77777777" w:rsidR="00920C37" w:rsidRPr="00920C37" w:rsidRDefault="00920C37" w:rsidP="00920C37">
      <w:pPr>
        <w:jc w:val="both"/>
        <w:rPr>
          <w:rFonts w:ascii="Arial" w:hAnsi="Arial" w:cs="Arial"/>
        </w:rPr>
      </w:pPr>
      <w:r w:rsidRPr="00920C37">
        <w:rPr>
          <w:rFonts w:ascii="Arial" w:hAnsi="Arial" w:cs="Arial"/>
        </w:rPr>
        <w:t>Die LAWA-Vollversammlung hat sich auf ihrer 156. Sitzung unter TOP 6.2.4 auf Antrag von Hessen über den Zustand der Gewässer im EU-weiten Vergleich und deren Auswirkungen im Hinblick auf die Umsetzung der Wasserrahmenrichtlinie ausgetauscht. Dabei hat sie festgestellt, dass der von der Europäischen Umweltagentur (EUA) herausgegebene Bericht „EEA Report No 7/2018 European waters - Assessment of status and pressures 2018“ ein im europäischen Vergleich verzerrtes Bild über den Zustand der Gewässer in Deutschland zeichnet. Die LAWA hat daher die Frage gestellt, ob die in dem Bericht verglichenen Daten zum Beispiel für den ökologischen oder chemischen Zustand der Gewässer überhaupt vergleichbar sind. Als Ergebnis der Diskussion wurde auf der 156. LAWA-VV unter TOP 6.2.4 beschlossen:</w:t>
      </w:r>
    </w:p>
    <w:p w14:paraId="54E685E8" w14:textId="720E5507" w:rsidR="0031264E" w:rsidRDefault="00920C37" w:rsidP="0031264E">
      <w:pPr>
        <w:jc w:val="both"/>
        <w:rPr>
          <w:rFonts w:ascii="Arial" w:hAnsi="Arial" w:cs="Arial"/>
        </w:rPr>
      </w:pPr>
      <w:r w:rsidRPr="00920C37">
        <w:rPr>
          <w:rFonts w:ascii="Arial" w:hAnsi="Arial" w:cs="Arial"/>
        </w:rPr>
        <w:t>2. Die LAWA-Vollversammlung bittet das EU-Net, die Thematik der eingeschränkten Vergleichbarkeit in der nächsten Sitzung zu diskutieren und darüber zur 157. LAWA-VV zu berichten.</w:t>
      </w:r>
      <w:r w:rsidR="0031264E">
        <w:rPr>
          <w:rFonts w:ascii="Arial" w:hAnsi="Arial" w:cs="Arial"/>
        </w:rPr>
        <w:br w:type="page"/>
      </w:r>
    </w:p>
    <w:p w14:paraId="5C617762" w14:textId="77777777" w:rsidR="00920C37" w:rsidRPr="00920C37" w:rsidRDefault="00920C37" w:rsidP="00920C37">
      <w:pPr>
        <w:jc w:val="both"/>
        <w:rPr>
          <w:rFonts w:ascii="Arial" w:hAnsi="Arial" w:cs="Arial"/>
        </w:rPr>
      </w:pPr>
    </w:p>
    <w:p w14:paraId="09A81DA7" w14:textId="3506D0B3" w:rsidR="00920C37" w:rsidRPr="00920C37" w:rsidRDefault="00920C37" w:rsidP="00920C37">
      <w:pPr>
        <w:jc w:val="both"/>
        <w:rPr>
          <w:rFonts w:ascii="Arial" w:hAnsi="Arial" w:cs="Arial"/>
        </w:rPr>
      </w:pPr>
      <w:r w:rsidRPr="00920C37">
        <w:rPr>
          <w:rFonts w:ascii="Arial" w:hAnsi="Arial" w:cs="Arial"/>
        </w:rPr>
        <w:t>Diese Diskussion wurde auf der EU-Net Sitzung am 28. Januar 2019 in Berlin geführt.</w:t>
      </w:r>
    </w:p>
    <w:p w14:paraId="118637AF" w14:textId="4D679364" w:rsidR="00920C37" w:rsidRPr="00920C37" w:rsidRDefault="00920C37" w:rsidP="00920C37">
      <w:pPr>
        <w:jc w:val="both"/>
        <w:rPr>
          <w:rFonts w:ascii="Arial" w:hAnsi="Arial" w:cs="Arial"/>
        </w:rPr>
      </w:pPr>
      <w:r w:rsidRPr="00920C37">
        <w:rPr>
          <w:rFonts w:ascii="Arial" w:hAnsi="Arial" w:cs="Arial"/>
        </w:rPr>
        <w:t>Die EUA hat im Sommer 2018 den Bericht „EEA Report No 7/2018 European waters - Assessment of status and pressures 2018“ veröffentlicht. Der LAWA-AO wurde regelmäßig von der deutschen CIS Vertreterin über den Prozess informiert. Der Bericht basiert auf den (elektronischen) Datenmeldungen der Mitgliedsstaaten für den 2. Bewirtschaftungszyklus zur Einstufung der Wasserkörper und ihrer Zustände. In dem Bericht werden Veränderungen (im Sinne von Fort- und Rückschritten) zwischen den Meldungen für den 1. und 2. Bewirtschaftungsplan bei der Einstufung und Zielerreichung für alle Gewässerkategorien und alle Ziele dargestellt.</w:t>
      </w:r>
    </w:p>
    <w:p w14:paraId="6512E7E6" w14:textId="77777777" w:rsidR="00920C37" w:rsidRPr="00920C37" w:rsidRDefault="00920C37" w:rsidP="00920C37">
      <w:pPr>
        <w:jc w:val="both"/>
        <w:rPr>
          <w:rFonts w:ascii="Arial" w:hAnsi="Arial" w:cs="Arial"/>
        </w:rPr>
      </w:pPr>
      <w:r w:rsidRPr="00920C37">
        <w:rPr>
          <w:rFonts w:ascii="Arial" w:hAnsi="Arial" w:cs="Arial"/>
        </w:rPr>
        <w:t>Aufgrund des enormen fachlich-inhaltlichen Datenumfangs können diese nicht alle in dem Bericht veröffentlicht werden. Deshalb wurde in WISE ein Visualisierungswerkzeug integriert, mit dem über das Internet die berichteten Daten in Tabellen angezeigt und in Grafiken und Karten visualisiert werden können. Dieses Werkzeug ist unter folgendem Link erreichbar:</w:t>
      </w:r>
    </w:p>
    <w:p w14:paraId="21574CA8" w14:textId="77777777" w:rsidR="00920C37" w:rsidRPr="00920C37" w:rsidRDefault="00854668" w:rsidP="00920C37">
      <w:pPr>
        <w:jc w:val="both"/>
        <w:rPr>
          <w:rFonts w:ascii="Arial" w:hAnsi="Arial" w:cs="Arial"/>
        </w:rPr>
      </w:pPr>
      <w:hyperlink r:id="rId7" w:history="1">
        <w:r w:rsidR="00920C37" w:rsidRPr="00920C37">
          <w:rPr>
            <w:rStyle w:val="Hyperlink"/>
            <w:rFonts w:ascii="Arial" w:hAnsi="Arial" w:cs="Arial"/>
          </w:rPr>
          <w:t>https://www.eea.europa.eu/themes/water/european-waters/water-quality-and-water-assessment/water-assessments</w:t>
        </w:r>
      </w:hyperlink>
    </w:p>
    <w:p w14:paraId="2D24844D" w14:textId="77777777" w:rsidR="00920C37" w:rsidRPr="00920C37" w:rsidRDefault="00920C37" w:rsidP="00920C37">
      <w:pPr>
        <w:jc w:val="both"/>
        <w:rPr>
          <w:rFonts w:ascii="Arial" w:hAnsi="Arial" w:cs="Arial"/>
        </w:rPr>
      </w:pPr>
      <w:r w:rsidRPr="00920C37">
        <w:rPr>
          <w:rFonts w:ascii="Arial" w:hAnsi="Arial" w:cs="Arial"/>
        </w:rPr>
        <w:t>Die Internetseite enthält auf ausdrücklichen Wunsch der Mitgliedsstaaten einen farbig hervorgehobenen Hinweis, dass die Daten zwischen Mitgliedsstaaten und evtl. zwischen dem 1. und 2. Bewirtschaftungszyklus aufgrund von Methodenveränderungen nicht direkt vergleichbar sind.</w:t>
      </w:r>
    </w:p>
    <w:p w14:paraId="6CF44B72" w14:textId="77777777" w:rsidR="00920C37" w:rsidRPr="00920C37" w:rsidRDefault="00920C37" w:rsidP="00920C37">
      <w:pPr>
        <w:jc w:val="both"/>
        <w:rPr>
          <w:rFonts w:ascii="Arial" w:hAnsi="Arial" w:cs="Arial"/>
        </w:rPr>
      </w:pPr>
      <w:r w:rsidRPr="00920C37">
        <w:rPr>
          <w:rFonts w:ascii="Arial" w:hAnsi="Arial" w:cs="Arial"/>
        </w:rPr>
        <w:t>Der Bericht beschränkt sich, wie zwischen EUA und Mitgliedsstaaten vereinbart, im Wesentlichen auf eine Beschreibung der von den Mitgliedsstaaten gelieferten Daten. Interpretationen beschränken sich dabei auf aus diesen Daten ableitbare quantitative Aussagen. Veränderungen zwischen dem ersten und zweiten Berichtsdatum beschränken sich auf qualitative und quantitative Aussagen zu diesen Bereichen, sofern diese Aussagen methodisch vergleichbar sind. Insgesamt zeichnet der Bericht ein sehr differenziertes Bild über die gemeldeten Daten zum Zustand der Gewässer in Europa.</w:t>
      </w:r>
    </w:p>
    <w:p w14:paraId="72FF4D92" w14:textId="77777777" w:rsidR="00920C37" w:rsidRPr="00920C37" w:rsidRDefault="00920C37" w:rsidP="00920C37">
      <w:pPr>
        <w:jc w:val="both"/>
        <w:rPr>
          <w:rFonts w:ascii="Arial" w:hAnsi="Arial" w:cs="Arial"/>
        </w:rPr>
      </w:pPr>
      <w:r w:rsidRPr="00920C37">
        <w:rPr>
          <w:rFonts w:ascii="Arial" w:hAnsi="Arial" w:cs="Arial"/>
        </w:rPr>
        <w:t>Die Ursachen für die unterschiedliche Bewertung der Mitgliedsstaaten im Bericht sind:</w:t>
      </w:r>
    </w:p>
    <w:p w14:paraId="474FCF4D" w14:textId="77777777" w:rsidR="00920C37" w:rsidRPr="00920C37" w:rsidRDefault="00920C37" w:rsidP="00920C37">
      <w:pPr>
        <w:numPr>
          <w:ilvl w:val="0"/>
          <w:numId w:val="15"/>
        </w:numPr>
        <w:jc w:val="both"/>
        <w:rPr>
          <w:rFonts w:ascii="Arial" w:hAnsi="Arial" w:cs="Arial"/>
        </w:rPr>
      </w:pPr>
      <w:r w:rsidRPr="00920C37">
        <w:rPr>
          <w:rFonts w:ascii="Arial" w:hAnsi="Arial" w:cs="Arial"/>
        </w:rPr>
        <w:t>Unterschiedliche Methoden bei der Bewertung der ökologischen und chemischen Komponenten in den Mitgliedsstaaten selbst und zwischen den Mitgliedsstaaten.</w:t>
      </w:r>
    </w:p>
    <w:p w14:paraId="5BD0A127" w14:textId="77777777" w:rsidR="00920C37" w:rsidRPr="00920C37" w:rsidRDefault="00920C37" w:rsidP="00920C37">
      <w:pPr>
        <w:numPr>
          <w:ilvl w:val="0"/>
          <w:numId w:val="15"/>
        </w:numPr>
        <w:jc w:val="both"/>
        <w:rPr>
          <w:rFonts w:ascii="Arial" w:hAnsi="Arial" w:cs="Arial"/>
        </w:rPr>
      </w:pPr>
      <w:r w:rsidRPr="00920C37">
        <w:rPr>
          <w:rFonts w:ascii="Arial" w:hAnsi="Arial" w:cs="Arial"/>
        </w:rPr>
        <w:t>Nicht in jedem Wasserkörper müssen/können alle Methoden für alle Komponenten angewendet werden.</w:t>
      </w:r>
    </w:p>
    <w:p w14:paraId="6DC32963" w14:textId="77777777" w:rsidR="00920C37" w:rsidRPr="00920C37" w:rsidRDefault="00920C37" w:rsidP="00920C37">
      <w:pPr>
        <w:numPr>
          <w:ilvl w:val="0"/>
          <w:numId w:val="15"/>
        </w:numPr>
        <w:jc w:val="both"/>
        <w:rPr>
          <w:rFonts w:ascii="Arial" w:hAnsi="Arial" w:cs="Arial"/>
        </w:rPr>
      </w:pPr>
      <w:r w:rsidRPr="00920C37">
        <w:rPr>
          <w:rFonts w:ascii="Arial" w:hAnsi="Arial" w:cs="Arial"/>
        </w:rPr>
        <w:t>Die WRRL selbst lässt in einigen Bereichen einen breiten Interpretationsspielraum zu, zum Beispiel bei der Festlegung der sensiblen Komponenten, bei der Übertragbarkeit oder bei der Ableitung des guten ökologischen Potenzials. Dies ermöglicht eine individuelle Auslegung des Richtlinientextes.</w:t>
      </w:r>
    </w:p>
    <w:p w14:paraId="73179B18" w14:textId="77777777" w:rsidR="00920C37" w:rsidRPr="00920C37" w:rsidRDefault="00920C37" w:rsidP="00920C37">
      <w:pPr>
        <w:numPr>
          <w:ilvl w:val="0"/>
          <w:numId w:val="15"/>
        </w:numPr>
        <w:jc w:val="both"/>
        <w:rPr>
          <w:rFonts w:ascii="Arial" w:hAnsi="Arial" w:cs="Arial"/>
        </w:rPr>
      </w:pPr>
      <w:r w:rsidRPr="00920C37">
        <w:rPr>
          <w:rFonts w:ascii="Arial" w:hAnsi="Arial" w:cs="Arial"/>
        </w:rPr>
        <w:t>Zum Teil wollen MS auch ihre eigene Flexibilität behalten und wenden daher abgestimmte CIS-Leitfäden nur bedingt an.</w:t>
      </w:r>
    </w:p>
    <w:p w14:paraId="6BA5E9B8" w14:textId="10D0DF4E" w:rsidR="0031264E" w:rsidRDefault="00920C37" w:rsidP="00920C37">
      <w:pPr>
        <w:numPr>
          <w:ilvl w:val="0"/>
          <w:numId w:val="15"/>
        </w:numPr>
        <w:jc w:val="both"/>
        <w:rPr>
          <w:rFonts w:ascii="Arial" w:hAnsi="Arial" w:cs="Arial"/>
        </w:rPr>
      </w:pPr>
      <w:r w:rsidRPr="00920C37">
        <w:rPr>
          <w:rFonts w:ascii="Arial" w:hAnsi="Arial" w:cs="Arial"/>
        </w:rPr>
        <w:t>Eine kartographische Visualisierung ist nur dann aussagekräftig, wenn ausreichend Werte vorliegen. Dies ist in dem Web-Tool nicht immer der Fall.</w:t>
      </w:r>
    </w:p>
    <w:p w14:paraId="38137C51" w14:textId="77777777" w:rsidR="0031264E" w:rsidRDefault="0031264E">
      <w:pPr>
        <w:rPr>
          <w:rFonts w:ascii="Arial" w:hAnsi="Arial" w:cs="Arial"/>
        </w:rPr>
      </w:pPr>
      <w:r>
        <w:rPr>
          <w:rFonts w:ascii="Arial" w:hAnsi="Arial" w:cs="Arial"/>
        </w:rPr>
        <w:br w:type="page"/>
      </w:r>
    </w:p>
    <w:p w14:paraId="74529739" w14:textId="77777777" w:rsidR="0031264E" w:rsidRPr="00920C37" w:rsidRDefault="0031264E" w:rsidP="0031264E">
      <w:pPr>
        <w:ind w:left="705"/>
        <w:jc w:val="both"/>
        <w:rPr>
          <w:rFonts w:ascii="Arial" w:hAnsi="Arial" w:cs="Arial"/>
        </w:rPr>
      </w:pPr>
    </w:p>
    <w:p w14:paraId="57041760" w14:textId="77777777" w:rsidR="00920C37" w:rsidRPr="00920C37" w:rsidRDefault="00920C37" w:rsidP="00920C37">
      <w:pPr>
        <w:numPr>
          <w:ilvl w:val="0"/>
          <w:numId w:val="15"/>
        </w:numPr>
        <w:jc w:val="both"/>
        <w:rPr>
          <w:rFonts w:ascii="Arial" w:hAnsi="Arial" w:cs="Arial"/>
        </w:rPr>
      </w:pPr>
      <w:r w:rsidRPr="00920C37">
        <w:rPr>
          <w:rFonts w:ascii="Arial" w:hAnsi="Arial" w:cs="Arial"/>
        </w:rPr>
        <w:t>Durch die „one-out-all-out-Prinzip“ Darstellung gem. RL stellt sich manche Situation visuell schlechter dar, als sie in der Praxis bei separater Betrachtung einzelner Komponenten eigentlich ist.</w:t>
      </w:r>
    </w:p>
    <w:p w14:paraId="64CB272C" w14:textId="77777777" w:rsidR="00776D96" w:rsidRDefault="00776D96" w:rsidP="00920C37">
      <w:pPr>
        <w:jc w:val="both"/>
        <w:rPr>
          <w:rFonts w:ascii="Arial" w:hAnsi="Arial" w:cs="Arial"/>
          <w:b/>
        </w:rPr>
      </w:pPr>
    </w:p>
    <w:p w14:paraId="5301AE7E" w14:textId="48EA6FAD" w:rsidR="00920C37" w:rsidRPr="00920C37" w:rsidRDefault="00920C37" w:rsidP="00920C37">
      <w:pPr>
        <w:jc w:val="both"/>
        <w:rPr>
          <w:rFonts w:ascii="Arial" w:hAnsi="Arial" w:cs="Arial"/>
          <w:b/>
        </w:rPr>
      </w:pPr>
      <w:r w:rsidRPr="00920C37">
        <w:rPr>
          <w:rFonts w:ascii="Arial" w:hAnsi="Arial" w:cs="Arial"/>
          <w:b/>
        </w:rPr>
        <w:t>Schlussfolgerungen</w:t>
      </w:r>
    </w:p>
    <w:p w14:paraId="028FF1D7" w14:textId="77777777" w:rsidR="00920C37" w:rsidRPr="00920C37" w:rsidRDefault="00920C37" w:rsidP="00920C37">
      <w:pPr>
        <w:jc w:val="both"/>
        <w:rPr>
          <w:rFonts w:ascii="Arial" w:hAnsi="Arial" w:cs="Arial"/>
        </w:rPr>
      </w:pPr>
      <w:r w:rsidRPr="00920C37">
        <w:rPr>
          <w:rFonts w:ascii="Arial" w:hAnsi="Arial" w:cs="Arial"/>
        </w:rPr>
        <w:t>Die Berichterstattung zur Wasserrahmenrichtlinie umfasst eine große Menge an Informationen, die von der EUA in einem Bericht mit dazugehöriger Datenbankanwendung bereitgestellt und ausgewertet werden. In Bericht und Anwendung wird mit hervorgehobenen Hinweisen betont, dass die Vergleichbarkeit der ausgewerteten Daten nicht in jedem Fall gegeben ist, aber insbesondere in Tabellen und Grafiken, aus denen der Gesamtdatenbestand ersichtlich ist, können auf den ersten Blick vergleichbare Informationen abgeleitet werden.</w:t>
      </w:r>
    </w:p>
    <w:p w14:paraId="673D8551" w14:textId="77777777" w:rsidR="00920C37" w:rsidRPr="00920C37" w:rsidRDefault="00920C37" w:rsidP="00920C37">
      <w:pPr>
        <w:jc w:val="both"/>
        <w:rPr>
          <w:rFonts w:ascii="Arial" w:hAnsi="Arial" w:cs="Arial"/>
        </w:rPr>
      </w:pPr>
      <w:r w:rsidRPr="00920C37">
        <w:rPr>
          <w:rFonts w:ascii="Arial" w:hAnsi="Arial" w:cs="Arial"/>
        </w:rPr>
        <w:t>Die Belastbarkeit von Aussagen nimmt insbesondere in kartographischen, aggregierten Abbildungen ab, weil die Visualisierung von nur jeweils einem Wert die Unterschiede in der gewählten Raumeinheit verdeckt. Dies führt leicht zu einer Fehlinterpretation.</w:t>
      </w:r>
    </w:p>
    <w:p w14:paraId="3E3067D1" w14:textId="77777777" w:rsidR="00920C37" w:rsidRPr="00920C37" w:rsidRDefault="00920C37" w:rsidP="00920C37">
      <w:pPr>
        <w:jc w:val="both"/>
        <w:rPr>
          <w:rFonts w:ascii="Arial" w:hAnsi="Arial" w:cs="Arial"/>
        </w:rPr>
      </w:pPr>
      <w:r w:rsidRPr="00920C37">
        <w:rPr>
          <w:rFonts w:ascii="Arial" w:hAnsi="Arial" w:cs="Arial"/>
        </w:rPr>
        <w:t>Um die Vergleichbarkeit der Daten in der Europäischen Union auch auf höheren Aggregationsebenen zu verbessern, wird empfohlen, dass sich alle MS bei der Berichterstattung an die im Berichtsleitfaden vereinbarten Regeln halten und insbesondere verpflichtende Daten auch wirklich liefern. Dieses Thema sollte zu gegebener Zeit und an geeigneter Stelle auf europäischer Ebene noch einmal erörtert werden (WG DIS. SCG, WD).</w:t>
      </w:r>
    </w:p>
    <w:p w14:paraId="620BA347" w14:textId="77777777" w:rsidR="00920C37" w:rsidRPr="00920C37" w:rsidRDefault="00920C37" w:rsidP="00920C37">
      <w:pPr>
        <w:jc w:val="both"/>
        <w:rPr>
          <w:rFonts w:ascii="Arial" w:hAnsi="Arial" w:cs="Arial"/>
        </w:rPr>
      </w:pPr>
      <w:r w:rsidRPr="00920C37">
        <w:rPr>
          <w:rFonts w:ascii="Arial" w:hAnsi="Arial" w:cs="Arial"/>
        </w:rPr>
        <w:t>Das Thema Verbesserung der Vergleichbarkeit ist bereits im CIS-Arbeitsprogramm enthalten. Hier wird vorgeschlagen, kartographische Visualisierungen nur dann anzubieten, wenn die Anzeige ein sinnvolles Ergebnis liefert. Sollten auswertbare Datensätze nur für geringe Anteile eine Kategorie vorliegen, wird vorgeschlagen, diese nicht zu klassifizieren.</w:t>
      </w:r>
    </w:p>
    <w:p w14:paraId="7383B946" w14:textId="77777777" w:rsidR="00920C37" w:rsidRPr="00920C37" w:rsidRDefault="00920C37" w:rsidP="00920C37">
      <w:pPr>
        <w:jc w:val="both"/>
        <w:rPr>
          <w:rFonts w:ascii="Arial" w:hAnsi="Arial" w:cs="Arial"/>
        </w:rPr>
      </w:pPr>
      <w:r w:rsidRPr="00920C37">
        <w:rPr>
          <w:rFonts w:ascii="Arial" w:hAnsi="Arial" w:cs="Arial"/>
        </w:rPr>
        <w:t>Weiterhin wird vorgeschlagen, in zukünftigen EUA-Berichten und bei der Evaluierung der WRRL der Methodendiskussion bzw. der Vergleichbarkeit von Bewertungsergebnissen ein eigenes Kapitel einzuräumen.</w:t>
      </w:r>
    </w:p>
    <w:p w14:paraId="1F67B482" w14:textId="77777777" w:rsidR="00920C37" w:rsidRPr="00920C37" w:rsidRDefault="00920C37" w:rsidP="00920C37">
      <w:pPr>
        <w:jc w:val="both"/>
        <w:rPr>
          <w:rFonts w:ascii="Arial" w:hAnsi="Arial" w:cs="Arial"/>
        </w:rPr>
      </w:pPr>
      <w:r w:rsidRPr="00920C37">
        <w:rPr>
          <w:rFonts w:ascii="Arial" w:hAnsi="Arial" w:cs="Arial"/>
        </w:rPr>
        <w:t>Eine Vielzahl der bei der Interpretation aufgetretenen Schwierigkeiten wurde bereits von den Wasserdirektoren erkannt (z. B. „one-out-all-out-Prinzip“, Chemischer Zustand mit und ohne ubiquitäre Stoffe, etc.). Es sollte versucht werden, diese erkannten Schwächen im Rahmen der Überprüfung der WRRL zu lösen. Unabhängig von den Vorgaben der WRRL steht es jedem MS frei, weitere Varianten der Visualisierung von Einzelkomponenten bzw. Trendaussagen (zusätzlich) zu wählen.</w:t>
      </w:r>
    </w:p>
    <w:p w14:paraId="68849F4A" w14:textId="77777777" w:rsidR="00920C37" w:rsidRPr="00920C37" w:rsidRDefault="00920C37" w:rsidP="00920C37">
      <w:pPr>
        <w:jc w:val="both"/>
        <w:rPr>
          <w:rFonts w:ascii="Arial" w:hAnsi="Arial" w:cs="Arial"/>
        </w:rPr>
      </w:pPr>
      <w:r w:rsidRPr="00920C37">
        <w:rPr>
          <w:rFonts w:ascii="Arial" w:hAnsi="Arial" w:cs="Arial"/>
        </w:rPr>
        <w:t>Verbesserungen beim ökologischen und chemischen Zustand lassen sich auf Ebene der Einzelkomponenten bereits erkennen. Diese sollten in zukünftigen europäischen und nationalen Auswertungen stärker hervorgehoben werden, um durch Erfolge auch den nicht unerheblichen Mitteleinsatz zu rechtfertigen.</w:t>
      </w:r>
    </w:p>
    <w:p w14:paraId="42DFBF56" w14:textId="77777777" w:rsidR="00920C37" w:rsidRPr="00920C37" w:rsidRDefault="00920C37" w:rsidP="00920C37">
      <w:pPr>
        <w:jc w:val="both"/>
        <w:rPr>
          <w:rFonts w:ascii="Arial" w:hAnsi="Arial" w:cs="Arial"/>
        </w:rPr>
      </w:pPr>
      <w:r w:rsidRPr="00920C37">
        <w:rPr>
          <w:rFonts w:ascii="Arial" w:hAnsi="Arial" w:cs="Arial"/>
        </w:rPr>
        <w:t>Zur Verbesserung der deutschen Berichterstattung wird empfohlen:</w:t>
      </w:r>
    </w:p>
    <w:p w14:paraId="225FCD5D" w14:textId="0625C12D" w:rsidR="0031264E" w:rsidRPr="0031264E" w:rsidRDefault="00920C37" w:rsidP="00307D2F">
      <w:pPr>
        <w:numPr>
          <w:ilvl w:val="0"/>
          <w:numId w:val="15"/>
        </w:numPr>
        <w:jc w:val="both"/>
        <w:rPr>
          <w:rFonts w:ascii="Arial" w:hAnsi="Arial" w:cs="Arial"/>
        </w:rPr>
      </w:pPr>
      <w:r w:rsidRPr="0031264E">
        <w:rPr>
          <w:rFonts w:ascii="Arial" w:hAnsi="Arial" w:cs="Arial"/>
        </w:rPr>
        <w:t>rechtzeitig einen deutschlandweiten Test-Upload durchzuführen, um im Voraus eventuelle Unstimmigkeiten/Fehler zu identifizieren. Die technische Infrastruktur ist im WasserBLIcK grundsätzlich vorhanden;</w:t>
      </w:r>
      <w:r w:rsidR="0031264E" w:rsidRPr="0031264E">
        <w:rPr>
          <w:rFonts w:ascii="Arial" w:hAnsi="Arial" w:cs="Arial"/>
        </w:rPr>
        <w:br w:type="page"/>
      </w:r>
    </w:p>
    <w:p w14:paraId="2B68EEBA" w14:textId="77777777" w:rsidR="00920C37" w:rsidRDefault="00920C37" w:rsidP="0031264E">
      <w:pPr>
        <w:ind w:left="705"/>
        <w:jc w:val="both"/>
        <w:rPr>
          <w:rFonts w:ascii="Arial" w:hAnsi="Arial" w:cs="Arial"/>
        </w:rPr>
      </w:pPr>
      <w:bookmarkStart w:id="0" w:name="_GoBack"/>
      <w:bookmarkEnd w:id="0"/>
    </w:p>
    <w:p w14:paraId="77D15B2D" w14:textId="6AA2CBED" w:rsidR="00920C37" w:rsidRDefault="00920C37" w:rsidP="00920C37">
      <w:pPr>
        <w:numPr>
          <w:ilvl w:val="0"/>
          <w:numId w:val="15"/>
        </w:numPr>
        <w:jc w:val="both"/>
        <w:rPr>
          <w:rFonts w:ascii="Arial" w:hAnsi="Arial" w:cs="Arial"/>
        </w:rPr>
      </w:pPr>
      <w:r w:rsidRPr="00920C37">
        <w:rPr>
          <w:rFonts w:ascii="Arial" w:hAnsi="Arial" w:cs="Arial"/>
        </w:rPr>
        <w:t>bei der Berichterstattung den zwischen EU-KOM und den MS gemeinsam abgestimmten Berichtsleitfaden möglichst strikt zu befolgen und die Dashboards der EU-KOM zum Quercheck zu nutzen, um zu prüfen, ob das, was gemeldet wurde,</w:t>
      </w:r>
      <w:r w:rsidR="00776D96">
        <w:rPr>
          <w:rFonts w:ascii="Arial" w:hAnsi="Arial" w:cs="Arial"/>
        </w:rPr>
        <w:t xml:space="preserve"> auch so bei der EU-KOM ankommt;</w:t>
      </w:r>
    </w:p>
    <w:p w14:paraId="35A3D5A5" w14:textId="77777777" w:rsidR="00920C37" w:rsidRPr="00920C37" w:rsidRDefault="00920C37" w:rsidP="00920C37">
      <w:pPr>
        <w:numPr>
          <w:ilvl w:val="0"/>
          <w:numId w:val="15"/>
        </w:numPr>
        <w:jc w:val="both"/>
        <w:rPr>
          <w:rFonts w:ascii="Arial" w:hAnsi="Arial" w:cs="Arial"/>
        </w:rPr>
      </w:pPr>
      <w:r w:rsidRPr="00920C37">
        <w:rPr>
          <w:rFonts w:ascii="Arial" w:hAnsi="Arial" w:cs="Arial"/>
        </w:rPr>
        <w:t>die erreichten Fortschritte und Erfolge sowie das Thema Harmonisierung beim Monitoring und der Bewertung schon bei der Erstellung der nächsten Bewirtschaftungspläne innerhalb Deutschlands stärker zu berücksichtigen und auf europäischer Ebene zum Beispiel durch Umfragen (siehe Umfrage innerhalb der WG Chemicals) den Blick dafür zu schärfen;</w:t>
      </w:r>
    </w:p>
    <w:p w14:paraId="6947DE00" w14:textId="77777777" w:rsidR="00920C37" w:rsidRPr="00920C37" w:rsidRDefault="00920C37" w:rsidP="00920C37">
      <w:pPr>
        <w:numPr>
          <w:ilvl w:val="0"/>
          <w:numId w:val="15"/>
        </w:numPr>
        <w:jc w:val="both"/>
        <w:rPr>
          <w:rFonts w:ascii="Arial" w:hAnsi="Arial" w:cs="Arial"/>
        </w:rPr>
      </w:pPr>
      <w:r w:rsidRPr="00920C37">
        <w:rPr>
          <w:rFonts w:ascii="Arial" w:hAnsi="Arial" w:cs="Arial"/>
        </w:rPr>
        <w:t>bei der Überprüfung der Richtlinie darauf zu achten, dass die vorgeschlagenen Methoden für alle MS anwendbar sind;</w:t>
      </w:r>
    </w:p>
    <w:p w14:paraId="051C95A6" w14:textId="77777777" w:rsidR="00920C37" w:rsidRPr="00920C37" w:rsidRDefault="00920C37" w:rsidP="00920C37">
      <w:pPr>
        <w:numPr>
          <w:ilvl w:val="0"/>
          <w:numId w:val="15"/>
        </w:numPr>
        <w:jc w:val="both"/>
        <w:rPr>
          <w:rFonts w:ascii="Arial" w:hAnsi="Arial" w:cs="Arial"/>
        </w:rPr>
      </w:pPr>
      <w:r w:rsidRPr="00920C37">
        <w:rPr>
          <w:rFonts w:ascii="Arial" w:hAnsi="Arial" w:cs="Arial"/>
        </w:rPr>
        <w:t>eigene nationale Produkte zu entwickeln, die den Gewässerzustand differenzierter betrachten, bestehende Unterschiede herausarbeiten und Fortschritte aufzeigen.</w:t>
      </w:r>
    </w:p>
    <w:p w14:paraId="34A5A725" w14:textId="77777777" w:rsidR="00920C37" w:rsidRPr="00920C37" w:rsidRDefault="00920C37" w:rsidP="00920C37">
      <w:pPr>
        <w:jc w:val="both"/>
        <w:rPr>
          <w:rFonts w:ascii="Arial" w:hAnsi="Arial" w:cs="Arial"/>
        </w:rPr>
      </w:pPr>
      <w:r w:rsidRPr="00920C37">
        <w:rPr>
          <w:rFonts w:ascii="Arial" w:hAnsi="Arial" w:cs="Arial"/>
        </w:rPr>
        <w:t>Im EU-Net wurde das Thema Vergleichbarkeit der Ergebnisse der WRRL-Bewirtschaftungspläne diskutiert. Dabei wurde festgestellt, dass die EU-KOM die Meldungen im Rahmen der Berichterstattung kritisch aufarbeitet und insbesondere in den Dashboards eine – sehr – differenzierte Auswertung ermöglicht. Dennoch sind insbesondere auf hoch aggregierten Ebenen die Ergebnisse zwischen MS zum Beispiel zum chemischen Zustand nicht vergleichbar. Des Weiteren herrschen in den einzelnen MS sowie in den Ländern bzw. Flussgebieten unterschiedliche naturräumliche Gegebenheiten vor, so dass eine Vergleichbarkeit von Parametern nicht immer gegeben ist bzw. zu falschen Schlussfolgerungen führen würde. Grenzen der „Vergleichbarkeit“ sollten transparent erläutert werden.</w:t>
      </w:r>
    </w:p>
    <w:p w14:paraId="35BD2883" w14:textId="7CDCF758" w:rsidR="00E53C91" w:rsidRPr="006743DA" w:rsidRDefault="00B25AE2" w:rsidP="009E4F21">
      <w:pPr>
        <w:jc w:val="both"/>
        <w:rPr>
          <w:rFonts w:ascii="Arial" w:hAnsi="Arial" w:cs="Arial"/>
          <w:b/>
          <w:i/>
        </w:rPr>
      </w:pPr>
      <w:r w:rsidRPr="006743DA">
        <w:rPr>
          <w:rFonts w:ascii="Arial" w:hAnsi="Arial" w:cs="Arial"/>
          <w:b/>
          <w:i/>
        </w:rPr>
        <w:t>Im</w:t>
      </w:r>
      <w:r w:rsidR="00E53C91" w:rsidRPr="006743DA">
        <w:rPr>
          <w:rFonts w:ascii="Arial" w:hAnsi="Arial" w:cs="Arial"/>
          <w:b/>
          <w:i/>
        </w:rPr>
        <w:t xml:space="preserve"> Ergebnis der Diskussion w</w:t>
      </w:r>
      <w:r w:rsidR="004734E9" w:rsidRPr="006743DA">
        <w:rPr>
          <w:rFonts w:ascii="Arial" w:hAnsi="Arial" w:cs="Arial"/>
          <w:b/>
          <w:i/>
        </w:rPr>
        <w:t>urden folgende Beschlussvorschläge für die 157. LAWA-VV</w:t>
      </w:r>
      <w:r w:rsidR="00D25B84" w:rsidRPr="006743DA">
        <w:rPr>
          <w:rFonts w:ascii="Arial" w:hAnsi="Arial" w:cs="Arial"/>
          <w:b/>
          <w:i/>
        </w:rPr>
        <w:t xml:space="preserve"> </w:t>
      </w:r>
      <w:r w:rsidR="00E53C91" w:rsidRPr="006743DA">
        <w:rPr>
          <w:rFonts w:ascii="Arial" w:hAnsi="Arial" w:cs="Arial"/>
          <w:b/>
          <w:i/>
        </w:rPr>
        <w:t>erarbeitet:</w:t>
      </w:r>
    </w:p>
    <w:p w14:paraId="0AEEF68A" w14:textId="77777777" w:rsidR="00D5756A" w:rsidRPr="006743DA" w:rsidRDefault="00D5756A" w:rsidP="00776D96">
      <w:pPr>
        <w:pStyle w:val="Listenabsatz"/>
        <w:spacing w:after="0"/>
        <w:jc w:val="both"/>
        <w:rPr>
          <w:rFonts w:ascii="Arial" w:hAnsi="Arial" w:cs="Arial"/>
          <w:i/>
        </w:rPr>
      </w:pPr>
    </w:p>
    <w:p w14:paraId="0424E43A" w14:textId="77777777" w:rsidR="00920C37" w:rsidRDefault="006743DA" w:rsidP="00776D96">
      <w:pPr>
        <w:pStyle w:val="Listenabsatz"/>
        <w:numPr>
          <w:ilvl w:val="0"/>
          <w:numId w:val="7"/>
        </w:numPr>
        <w:spacing w:after="0"/>
        <w:jc w:val="both"/>
        <w:rPr>
          <w:rFonts w:ascii="Arial" w:hAnsi="Arial" w:cs="Arial"/>
          <w:i/>
        </w:rPr>
      </w:pPr>
      <w:r w:rsidRPr="00920C37">
        <w:rPr>
          <w:rFonts w:ascii="Arial" w:hAnsi="Arial" w:cs="Arial"/>
          <w:i/>
        </w:rPr>
        <w:t>Die LAWA-VV nimmt den Sachstand zur Kenntnis.</w:t>
      </w:r>
    </w:p>
    <w:p w14:paraId="7FABF324" w14:textId="79E660EB" w:rsidR="00920C37" w:rsidRPr="00920C37" w:rsidRDefault="00920C37" w:rsidP="00776D96">
      <w:pPr>
        <w:spacing w:after="0"/>
        <w:ind w:left="360"/>
        <w:jc w:val="both"/>
        <w:rPr>
          <w:rFonts w:ascii="Arial" w:hAnsi="Arial" w:cs="Arial"/>
          <w:i/>
        </w:rPr>
      </w:pPr>
    </w:p>
    <w:p w14:paraId="691D269E" w14:textId="77777777" w:rsidR="00920C37" w:rsidRDefault="00920C37" w:rsidP="00776D96">
      <w:pPr>
        <w:pStyle w:val="Listenabsatz"/>
        <w:numPr>
          <w:ilvl w:val="0"/>
          <w:numId w:val="7"/>
        </w:numPr>
        <w:spacing w:after="0"/>
        <w:jc w:val="both"/>
        <w:rPr>
          <w:rFonts w:ascii="Arial" w:hAnsi="Arial" w:cs="Arial"/>
          <w:i/>
        </w:rPr>
      </w:pPr>
      <w:r w:rsidRPr="00920C37">
        <w:rPr>
          <w:rFonts w:ascii="Arial" w:hAnsi="Arial" w:cs="Arial"/>
          <w:i/>
        </w:rPr>
        <w:t>Die LAWA-VV beschließt zur Verbesserung der nationalen Berichterstattung an die EU-KOM und um eine größtmögliche Vergleichbarkeit innerhalb Deutschlands herzustellen, bei der Berichterstattung konsequent dem von der EU-KOM entwickelten und mit den MS gemeinsam abgestimmten Berichtsleitfaden zu folgen und nationale Test-Uploads verbindlich als LAWA-Produkte einzuführen, um frühzeitig noch harmonisierbare Bereiche feststellen zu können.</w:t>
      </w:r>
    </w:p>
    <w:p w14:paraId="46A95FEA" w14:textId="2516E1EF" w:rsidR="00920C37" w:rsidRPr="00920C37" w:rsidRDefault="00920C37" w:rsidP="00776D96">
      <w:pPr>
        <w:spacing w:after="0"/>
        <w:jc w:val="both"/>
        <w:rPr>
          <w:rFonts w:ascii="Arial" w:hAnsi="Arial" w:cs="Arial"/>
          <w:i/>
        </w:rPr>
      </w:pPr>
    </w:p>
    <w:p w14:paraId="7E59E331" w14:textId="51F2779E" w:rsidR="0031264E" w:rsidRDefault="00920C37" w:rsidP="00776D96">
      <w:pPr>
        <w:pStyle w:val="Listenabsatz"/>
        <w:numPr>
          <w:ilvl w:val="0"/>
          <w:numId w:val="7"/>
        </w:numPr>
        <w:spacing w:after="0"/>
        <w:jc w:val="both"/>
        <w:rPr>
          <w:rFonts w:ascii="Arial" w:hAnsi="Arial" w:cs="Arial"/>
          <w:i/>
        </w:rPr>
      </w:pPr>
      <w:r w:rsidRPr="00920C37">
        <w:rPr>
          <w:rFonts w:ascii="Arial" w:hAnsi="Arial" w:cs="Arial"/>
          <w:i/>
        </w:rPr>
        <w:t>Die LAWA-VV bittet das BMU, das Thema Vergleichbarkeit d</w:t>
      </w:r>
      <w:r w:rsidR="0031264E">
        <w:rPr>
          <w:rFonts w:ascii="Arial" w:hAnsi="Arial" w:cs="Arial"/>
          <w:i/>
        </w:rPr>
        <w:t>er Ergebnisse</w:t>
      </w:r>
      <w:r w:rsidRPr="00920C37">
        <w:rPr>
          <w:rFonts w:ascii="Arial" w:hAnsi="Arial" w:cs="Arial"/>
          <w:i/>
        </w:rPr>
        <w:t xml:space="preserve"> zu gegebener Zeit und an geeigneter Stelle auf EU-Ebene anzusprechen. Die LAWA-VV bittet die deutschen CIS-Vertretungen, das Thema Vergleichbarkeit der Ergebnisse in die entsprechenden Arbeitsgruppen einzubringen und sich für einfache, von allen Mitgliedsstaaten anwendbare, Methoden einzusetzen.</w:t>
      </w:r>
    </w:p>
    <w:p w14:paraId="5DE3B7D2" w14:textId="77777777" w:rsidR="0031264E" w:rsidRDefault="0031264E">
      <w:pPr>
        <w:rPr>
          <w:rFonts w:ascii="Arial" w:hAnsi="Arial" w:cs="Arial"/>
          <w:i/>
        </w:rPr>
      </w:pPr>
      <w:r>
        <w:rPr>
          <w:rFonts w:ascii="Arial" w:hAnsi="Arial" w:cs="Arial"/>
          <w:i/>
        </w:rPr>
        <w:br w:type="page"/>
      </w:r>
    </w:p>
    <w:p w14:paraId="3D81F158" w14:textId="77777777" w:rsidR="0031264E" w:rsidRDefault="0031264E" w:rsidP="009E4F21">
      <w:pPr>
        <w:jc w:val="both"/>
        <w:rPr>
          <w:rFonts w:ascii="Arial" w:hAnsi="Arial" w:cs="Arial"/>
          <w:b/>
        </w:rPr>
      </w:pPr>
    </w:p>
    <w:p w14:paraId="27AF4C58" w14:textId="3A8C9020" w:rsidR="0018679F" w:rsidRPr="00924CFD" w:rsidRDefault="0018679F" w:rsidP="009E4F21">
      <w:pPr>
        <w:jc w:val="both"/>
        <w:rPr>
          <w:rFonts w:ascii="Arial" w:hAnsi="Arial" w:cs="Arial"/>
          <w:b/>
        </w:rPr>
      </w:pPr>
      <w:r w:rsidRPr="00924CFD">
        <w:rPr>
          <w:rFonts w:ascii="Arial" w:hAnsi="Arial" w:cs="Arial"/>
          <w:b/>
        </w:rPr>
        <w:t xml:space="preserve">Zusammenfassung </w:t>
      </w:r>
    </w:p>
    <w:p w14:paraId="0B109A6C" w14:textId="137A97DE" w:rsidR="00742C26" w:rsidRPr="00924CFD" w:rsidRDefault="0018679F" w:rsidP="009E4F21">
      <w:pPr>
        <w:jc w:val="both"/>
        <w:rPr>
          <w:rFonts w:ascii="Arial" w:hAnsi="Arial" w:cs="Arial"/>
        </w:rPr>
      </w:pPr>
      <w:r w:rsidRPr="00924CFD">
        <w:rPr>
          <w:rFonts w:ascii="Arial" w:hAnsi="Arial" w:cs="Arial"/>
        </w:rPr>
        <w:t xml:space="preserve">Als Ergebnis der EU-Net Sitzung </w:t>
      </w:r>
      <w:r w:rsidR="00DC4EA3" w:rsidRPr="00924CFD">
        <w:rPr>
          <w:rFonts w:ascii="Arial" w:hAnsi="Arial" w:cs="Arial"/>
        </w:rPr>
        <w:t xml:space="preserve">sollten </w:t>
      </w:r>
      <w:r w:rsidRPr="00924CFD">
        <w:rPr>
          <w:rFonts w:ascii="Arial" w:hAnsi="Arial" w:cs="Arial"/>
        </w:rPr>
        <w:t xml:space="preserve">folgende Themen auf der nächsten SCG Beratung von Deutschland </w:t>
      </w:r>
      <w:r w:rsidR="00DC4EA3" w:rsidRPr="00924CFD">
        <w:rPr>
          <w:rFonts w:ascii="Arial" w:hAnsi="Arial" w:cs="Arial"/>
        </w:rPr>
        <w:t>angesprochen werden</w:t>
      </w:r>
      <w:r w:rsidR="00742C26" w:rsidRPr="00924CFD">
        <w:rPr>
          <w:rFonts w:ascii="Arial" w:hAnsi="Arial" w:cs="Arial"/>
        </w:rPr>
        <w:t>:</w:t>
      </w:r>
    </w:p>
    <w:p w14:paraId="4E758C79" w14:textId="6E8E6045" w:rsidR="00B36284" w:rsidRDefault="00DC4EA3" w:rsidP="009E4F21">
      <w:pPr>
        <w:pStyle w:val="Listenabsatz"/>
        <w:numPr>
          <w:ilvl w:val="0"/>
          <w:numId w:val="8"/>
        </w:numPr>
        <w:jc w:val="both"/>
        <w:rPr>
          <w:rFonts w:ascii="Arial" w:hAnsi="Arial" w:cs="Arial"/>
        </w:rPr>
      </w:pPr>
      <w:r w:rsidRPr="00924CFD">
        <w:rPr>
          <w:rFonts w:ascii="Arial" w:hAnsi="Arial" w:cs="Arial"/>
        </w:rPr>
        <w:t xml:space="preserve">Nachfragen, wann das </w:t>
      </w:r>
      <w:r w:rsidR="00742C26" w:rsidRPr="00924CFD">
        <w:rPr>
          <w:rFonts w:ascii="Arial" w:hAnsi="Arial" w:cs="Arial"/>
        </w:rPr>
        <w:t xml:space="preserve">Assessment </w:t>
      </w:r>
      <w:r w:rsidR="0018679F" w:rsidRPr="00924CFD">
        <w:rPr>
          <w:rFonts w:ascii="Arial" w:hAnsi="Arial" w:cs="Arial"/>
        </w:rPr>
        <w:t>vorliegt</w:t>
      </w:r>
      <w:r w:rsidR="00B36284" w:rsidRPr="00924CFD">
        <w:rPr>
          <w:rFonts w:ascii="Arial" w:hAnsi="Arial" w:cs="Arial"/>
        </w:rPr>
        <w:t>;</w:t>
      </w:r>
    </w:p>
    <w:p w14:paraId="67103505" w14:textId="41955FCD" w:rsidR="00776D96" w:rsidRDefault="00776D96" w:rsidP="00776D96">
      <w:pPr>
        <w:pStyle w:val="Listenabsatz"/>
        <w:jc w:val="both"/>
        <w:rPr>
          <w:rFonts w:ascii="Arial" w:hAnsi="Arial" w:cs="Arial"/>
        </w:rPr>
      </w:pPr>
    </w:p>
    <w:p w14:paraId="1700DB88" w14:textId="374974E6" w:rsidR="0018679F" w:rsidRPr="00D165C1" w:rsidRDefault="00DE5730" w:rsidP="009E4F21">
      <w:pPr>
        <w:pStyle w:val="Listenabsatz"/>
        <w:numPr>
          <w:ilvl w:val="0"/>
          <w:numId w:val="8"/>
        </w:numPr>
        <w:jc w:val="both"/>
        <w:rPr>
          <w:rFonts w:ascii="Arial" w:hAnsi="Arial" w:cs="Arial"/>
        </w:rPr>
      </w:pPr>
      <w:r w:rsidRPr="00924CFD">
        <w:rPr>
          <w:rFonts w:ascii="Arial" w:hAnsi="Arial" w:cs="Arial"/>
        </w:rPr>
        <w:t xml:space="preserve">Nachfragen, </w:t>
      </w:r>
      <w:r w:rsidR="0018679F" w:rsidRPr="00924CFD">
        <w:rPr>
          <w:rFonts w:ascii="Arial" w:hAnsi="Arial" w:cs="Arial"/>
        </w:rPr>
        <w:t>f</w:t>
      </w:r>
      <w:r w:rsidR="00742C26" w:rsidRPr="00924CFD">
        <w:rPr>
          <w:rFonts w:ascii="Arial" w:hAnsi="Arial" w:cs="Arial"/>
        </w:rPr>
        <w:t xml:space="preserve">alls </w:t>
      </w:r>
      <w:r w:rsidR="00B36284" w:rsidRPr="00924CFD">
        <w:rPr>
          <w:rFonts w:ascii="Arial" w:hAnsi="Arial" w:cs="Arial"/>
        </w:rPr>
        <w:t xml:space="preserve">im Kontext passend, </w:t>
      </w:r>
      <w:r w:rsidR="0018679F" w:rsidRPr="00924CFD">
        <w:rPr>
          <w:rFonts w:ascii="Arial" w:hAnsi="Arial" w:cs="Arial"/>
        </w:rPr>
        <w:t xml:space="preserve">wie europaweit mit </w:t>
      </w:r>
      <w:r w:rsidR="00DC4EA3" w:rsidRPr="00924CFD">
        <w:rPr>
          <w:rFonts w:ascii="Arial" w:hAnsi="Arial" w:cs="Arial"/>
        </w:rPr>
        <w:t xml:space="preserve">dem Thema </w:t>
      </w:r>
      <w:r w:rsidR="00742C26" w:rsidRPr="00924CFD">
        <w:rPr>
          <w:rFonts w:ascii="Arial" w:hAnsi="Arial" w:cs="Arial"/>
        </w:rPr>
        <w:t xml:space="preserve">„Territorial Waters“ </w:t>
      </w:r>
      <w:r w:rsidR="0018679F" w:rsidRPr="00924CFD">
        <w:rPr>
          <w:rFonts w:ascii="Arial" w:hAnsi="Arial" w:cs="Arial"/>
        </w:rPr>
        <w:t>umgegangen werden soll</w:t>
      </w:r>
      <w:r w:rsidR="00DC4EA3" w:rsidRPr="00924CFD">
        <w:rPr>
          <w:rFonts w:ascii="Arial" w:hAnsi="Arial" w:cs="Arial"/>
        </w:rPr>
        <w:t xml:space="preserve"> </w:t>
      </w:r>
      <w:r w:rsidR="00DC4EA3" w:rsidRPr="00924CFD">
        <w:rPr>
          <w:rFonts w:ascii="Arial" w:hAnsi="Arial" w:cs="Arial"/>
          <w:i/>
        </w:rPr>
        <w:t xml:space="preserve">(in </w:t>
      </w:r>
      <w:r w:rsidR="0018679F" w:rsidRPr="00924CFD">
        <w:rPr>
          <w:rFonts w:ascii="Arial" w:hAnsi="Arial" w:cs="Arial"/>
          <w:i/>
        </w:rPr>
        <w:t xml:space="preserve">Deutschland </w:t>
      </w:r>
      <w:r w:rsidR="00DC4EA3" w:rsidRPr="00924CFD">
        <w:rPr>
          <w:rFonts w:ascii="Arial" w:hAnsi="Arial" w:cs="Arial"/>
          <w:i/>
        </w:rPr>
        <w:t>stehen dafür bereits alle technischen Voraussetzungen zur Berichterstattung zur Verfügung);</w:t>
      </w:r>
    </w:p>
    <w:p w14:paraId="16F2B006" w14:textId="29E47132" w:rsidR="00742C26" w:rsidRPr="00924CFD" w:rsidRDefault="0018679F" w:rsidP="009E4F21">
      <w:pPr>
        <w:pStyle w:val="Listenabsatz"/>
        <w:numPr>
          <w:ilvl w:val="0"/>
          <w:numId w:val="8"/>
        </w:numPr>
        <w:jc w:val="both"/>
        <w:rPr>
          <w:rFonts w:ascii="Arial" w:hAnsi="Arial" w:cs="Arial"/>
        </w:rPr>
      </w:pPr>
      <w:r w:rsidRPr="00924CFD">
        <w:rPr>
          <w:rFonts w:ascii="Arial" w:hAnsi="Arial" w:cs="Arial"/>
        </w:rPr>
        <w:t xml:space="preserve">Zum Bericht der Arbeitsgruppe ECOSTAT nachfragen, wann das Papier GEP </w:t>
      </w:r>
      <w:r w:rsidR="00DC4EA3" w:rsidRPr="00924CFD">
        <w:rPr>
          <w:rFonts w:ascii="Arial" w:hAnsi="Arial" w:cs="Arial"/>
        </w:rPr>
        <w:t>„</w:t>
      </w:r>
      <w:r w:rsidRPr="00924CFD">
        <w:rPr>
          <w:rFonts w:ascii="Arial" w:hAnsi="Arial" w:cs="Arial"/>
        </w:rPr>
        <w:t>Intercompari</w:t>
      </w:r>
      <w:r w:rsidR="00FF1EC7" w:rsidRPr="00924CFD">
        <w:rPr>
          <w:rFonts w:ascii="Arial" w:hAnsi="Arial" w:cs="Arial"/>
        </w:rPr>
        <w:t>s</w:t>
      </w:r>
      <w:r w:rsidRPr="00924CFD">
        <w:rPr>
          <w:rFonts w:ascii="Arial" w:hAnsi="Arial" w:cs="Arial"/>
        </w:rPr>
        <w:t>on</w:t>
      </w:r>
      <w:r w:rsidR="00DC4EA3" w:rsidRPr="00924CFD">
        <w:rPr>
          <w:rFonts w:ascii="Arial" w:hAnsi="Arial" w:cs="Arial"/>
        </w:rPr>
        <w:t>“</w:t>
      </w:r>
      <w:r w:rsidRPr="00924CFD">
        <w:rPr>
          <w:rFonts w:ascii="Arial" w:hAnsi="Arial" w:cs="Arial"/>
        </w:rPr>
        <w:t xml:space="preserve"> </w:t>
      </w:r>
      <w:r w:rsidR="00DC4EA3" w:rsidRPr="00924CFD">
        <w:rPr>
          <w:rFonts w:ascii="Arial" w:hAnsi="Arial" w:cs="Arial"/>
        </w:rPr>
        <w:t xml:space="preserve">veröffentlicht und </w:t>
      </w:r>
      <w:r w:rsidRPr="00924CFD">
        <w:rPr>
          <w:rFonts w:ascii="Arial" w:hAnsi="Arial" w:cs="Arial"/>
        </w:rPr>
        <w:t xml:space="preserve">eingeführt werden soll und wann der </w:t>
      </w:r>
      <w:r w:rsidR="00742C26" w:rsidRPr="00924CFD">
        <w:rPr>
          <w:rFonts w:ascii="Arial" w:hAnsi="Arial" w:cs="Arial"/>
        </w:rPr>
        <w:t xml:space="preserve">Interkalbrierungsprozess seitens </w:t>
      </w:r>
      <w:r w:rsidR="00D359A6" w:rsidRPr="00924CFD">
        <w:rPr>
          <w:rFonts w:ascii="Arial" w:hAnsi="Arial" w:cs="Arial"/>
        </w:rPr>
        <w:t>EU-</w:t>
      </w:r>
      <w:r w:rsidR="00742C26" w:rsidRPr="00924CFD">
        <w:rPr>
          <w:rFonts w:ascii="Arial" w:hAnsi="Arial" w:cs="Arial"/>
        </w:rPr>
        <w:t xml:space="preserve">KOM abgeschlossen </w:t>
      </w:r>
      <w:r w:rsidR="00DC4EA3" w:rsidRPr="00924CFD">
        <w:rPr>
          <w:rFonts w:ascii="Arial" w:hAnsi="Arial" w:cs="Arial"/>
        </w:rPr>
        <w:t xml:space="preserve">sein </w:t>
      </w:r>
      <w:r w:rsidR="00742C26" w:rsidRPr="00924CFD">
        <w:rPr>
          <w:rFonts w:ascii="Arial" w:hAnsi="Arial" w:cs="Arial"/>
        </w:rPr>
        <w:t>wird</w:t>
      </w:r>
      <w:r w:rsidR="00DC4EA3" w:rsidRPr="00924CFD">
        <w:rPr>
          <w:rFonts w:ascii="Arial" w:hAnsi="Arial" w:cs="Arial"/>
        </w:rPr>
        <w:t>;</w:t>
      </w:r>
    </w:p>
    <w:p w14:paraId="775791D2" w14:textId="6713792A" w:rsidR="0018679F" w:rsidRPr="00924CFD" w:rsidRDefault="00DC4EA3" w:rsidP="009E4F21">
      <w:pPr>
        <w:pStyle w:val="Listenabsatz"/>
        <w:numPr>
          <w:ilvl w:val="0"/>
          <w:numId w:val="8"/>
        </w:numPr>
        <w:jc w:val="both"/>
        <w:rPr>
          <w:rFonts w:ascii="Arial" w:hAnsi="Arial" w:cs="Arial"/>
        </w:rPr>
      </w:pPr>
      <w:r w:rsidRPr="00924CFD">
        <w:rPr>
          <w:rFonts w:ascii="Arial" w:hAnsi="Arial" w:cs="Arial"/>
        </w:rPr>
        <w:t>Ansprechen,</w:t>
      </w:r>
      <w:r w:rsidR="0018679F" w:rsidRPr="00924CFD">
        <w:rPr>
          <w:rFonts w:ascii="Arial" w:hAnsi="Arial" w:cs="Arial"/>
        </w:rPr>
        <w:t xml:space="preserve"> welche </w:t>
      </w:r>
      <w:r w:rsidR="00742C26" w:rsidRPr="00924CFD">
        <w:rPr>
          <w:rFonts w:ascii="Arial" w:hAnsi="Arial" w:cs="Arial"/>
        </w:rPr>
        <w:t xml:space="preserve">Vorgehensweise </w:t>
      </w:r>
      <w:r w:rsidR="00D359A6" w:rsidRPr="00924CFD">
        <w:rPr>
          <w:rFonts w:ascii="Arial" w:hAnsi="Arial" w:cs="Arial"/>
        </w:rPr>
        <w:t>EU-</w:t>
      </w:r>
      <w:r w:rsidR="0018679F" w:rsidRPr="00924CFD">
        <w:rPr>
          <w:rFonts w:ascii="Arial" w:hAnsi="Arial" w:cs="Arial"/>
        </w:rPr>
        <w:t xml:space="preserve">KOM </w:t>
      </w:r>
      <w:r w:rsidR="00742C26" w:rsidRPr="00924CFD">
        <w:rPr>
          <w:rFonts w:ascii="Arial" w:hAnsi="Arial" w:cs="Arial"/>
        </w:rPr>
        <w:t xml:space="preserve">bei CIS-AG übergreifenden Themen </w:t>
      </w:r>
      <w:r w:rsidR="0018679F" w:rsidRPr="00924CFD">
        <w:rPr>
          <w:rFonts w:ascii="Arial" w:hAnsi="Arial" w:cs="Arial"/>
        </w:rPr>
        <w:t>plant</w:t>
      </w:r>
      <w:r w:rsidRPr="00924CFD">
        <w:rPr>
          <w:rFonts w:ascii="Arial" w:hAnsi="Arial" w:cs="Arial"/>
        </w:rPr>
        <w:t>;</w:t>
      </w:r>
      <w:r w:rsidR="0018679F" w:rsidRPr="00924CFD">
        <w:rPr>
          <w:rFonts w:ascii="Arial" w:hAnsi="Arial" w:cs="Arial"/>
        </w:rPr>
        <w:t xml:space="preserve"> </w:t>
      </w:r>
      <w:r w:rsidRPr="00924CFD">
        <w:rPr>
          <w:rFonts w:ascii="Arial" w:hAnsi="Arial" w:cs="Arial"/>
        </w:rPr>
        <w:t>h</w:t>
      </w:r>
      <w:r w:rsidR="0018679F" w:rsidRPr="00924CFD">
        <w:rPr>
          <w:rFonts w:ascii="Arial" w:hAnsi="Arial" w:cs="Arial"/>
        </w:rPr>
        <w:t xml:space="preserve">ier </w:t>
      </w:r>
      <w:r w:rsidRPr="00924CFD">
        <w:rPr>
          <w:rFonts w:ascii="Arial" w:hAnsi="Arial" w:cs="Arial"/>
        </w:rPr>
        <w:t xml:space="preserve">wären </w:t>
      </w:r>
      <w:r w:rsidR="0018679F" w:rsidRPr="00924CFD">
        <w:rPr>
          <w:rFonts w:ascii="Arial" w:hAnsi="Arial" w:cs="Arial"/>
        </w:rPr>
        <w:t xml:space="preserve">gemeinsame </w:t>
      </w:r>
      <w:r w:rsidR="00742C26" w:rsidRPr="00924CFD">
        <w:rPr>
          <w:rFonts w:ascii="Arial" w:hAnsi="Arial" w:cs="Arial"/>
        </w:rPr>
        <w:t>Workshops</w:t>
      </w:r>
      <w:r w:rsidR="0018679F" w:rsidRPr="00924CFD">
        <w:rPr>
          <w:rFonts w:ascii="Arial" w:hAnsi="Arial" w:cs="Arial"/>
        </w:rPr>
        <w:t xml:space="preserve"> z.</w:t>
      </w:r>
      <w:r w:rsidR="00A20FAB" w:rsidRPr="00924CFD">
        <w:rPr>
          <w:rFonts w:ascii="Arial" w:hAnsi="Arial" w:cs="Arial"/>
        </w:rPr>
        <w:t> </w:t>
      </w:r>
      <w:r w:rsidR="0018679F" w:rsidRPr="00924CFD">
        <w:rPr>
          <w:rFonts w:ascii="Arial" w:hAnsi="Arial" w:cs="Arial"/>
        </w:rPr>
        <w:t>B. zwischen CHEMICALS, ECOSTAT unter Beteiligung W</w:t>
      </w:r>
      <w:r w:rsidR="00742C26" w:rsidRPr="00924CFD">
        <w:rPr>
          <w:rFonts w:ascii="Arial" w:hAnsi="Arial" w:cs="Arial"/>
        </w:rPr>
        <w:t xml:space="preserve">G DIS </w:t>
      </w:r>
      <w:r w:rsidR="005D3A35">
        <w:rPr>
          <w:rFonts w:ascii="Arial" w:hAnsi="Arial" w:cs="Arial"/>
        </w:rPr>
        <w:t>am sinnvollsten.</w:t>
      </w:r>
    </w:p>
    <w:p w14:paraId="47DD18C3" w14:textId="77777777" w:rsidR="00DB5CD3" w:rsidRPr="00924CFD" w:rsidRDefault="00DB5CD3" w:rsidP="009E4F21">
      <w:pPr>
        <w:jc w:val="both"/>
        <w:rPr>
          <w:rFonts w:ascii="Arial" w:hAnsi="Arial" w:cs="Arial"/>
          <w:b/>
        </w:rPr>
      </w:pPr>
    </w:p>
    <w:p w14:paraId="7582159B" w14:textId="5AAD5D31" w:rsidR="00A132B2" w:rsidRPr="00924CFD" w:rsidRDefault="00DB5CD3" w:rsidP="009E4F21">
      <w:pPr>
        <w:jc w:val="both"/>
        <w:rPr>
          <w:rFonts w:ascii="Arial" w:hAnsi="Arial" w:cs="Arial"/>
          <w:b/>
        </w:rPr>
      </w:pPr>
      <w:r w:rsidRPr="00924CFD">
        <w:rPr>
          <w:rFonts w:ascii="Arial" w:hAnsi="Arial" w:cs="Arial"/>
          <w:b/>
        </w:rPr>
        <w:t>TOP 7 Verschiedenes</w:t>
      </w:r>
    </w:p>
    <w:p w14:paraId="3E7F7C1D" w14:textId="3B8CE47D" w:rsidR="00DB5CD3" w:rsidRPr="00924CFD" w:rsidRDefault="00DB5CD3" w:rsidP="009E4F21">
      <w:pPr>
        <w:pStyle w:val="Listenabsatz"/>
        <w:numPr>
          <w:ilvl w:val="0"/>
          <w:numId w:val="9"/>
        </w:numPr>
        <w:jc w:val="both"/>
        <w:rPr>
          <w:rFonts w:ascii="Arial" w:hAnsi="Arial" w:cs="Arial"/>
          <w:b/>
        </w:rPr>
      </w:pPr>
    </w:p>
    <w:p w14:paraId="1A83BFF1" w14:textId="24D4DA7E" w:rsidR="00A132B2" w:rsidRPr="00924CFD" w:rsidRDefault="00A132B2" w:rsidP="009E4F21">
      <w:pPr>
        <w:jc w:val="both"/>
        <w:rPr>
          <w:rFonts w:ascii="Arial" w:hAnsi="Arial" w:cs="Arial"/>
          <w:b/>
        </w:rPr>
      </w:pPr>
      <w:r w:rsidRPr="00924CFD">
        <w:rPr>
          <w:rFonts w:ascii="Arial" w:hAnsi="Arial" w:cs="Arial"/>
          <w:b/>
        </w:rPr>
        <w:t xml:space="preserve">Protokoll: </w:t>
      </w:r>
      <w:r w:rsidRPr="00924CFD">
        <w:rPr>
          <w:rFonts w:ascii="Arial" w:hAnsi="Arial" w:cs="Arial"/>
        </w:rPr>
        <w:t>Meike Gierk</w:t>
      </w:r>
      <w:r w:rsidR="00522F5C" w:rsidRPr="00924CFD">
        <w:rPr>
          <w:rFonts w:ascii="Arial" w:hAnsi="Arial" w:cs="Arial"/>
        </w:rPr>
        <w:t xml:space="preserve"> (BMU)</w:t>
      </w:r>
      <w:r w:rsidR="00D00269" w:rsidRPr="00924CFD">
        <w:rPr>
          <w:rFonts w:ascii="Arial" w:hAnsi="Arial" w:cs="Arial"/>
        </w:rPr>
        <w:t xml:space="preserve">, </w:t>
      </w:r>
      <w:r w:rsidRPr="00924CFD">
        <w:rPr>
          <w:rFonts w:ascii="Arial" w:hAnsi="Arial" w:cs="Arial"/>
        </w:rPr>
        <w:t>Michael Trepel</w:t>
      </w:r>
      <w:r w:rsidR="00522F5C" w:rsidRPr="00924CFD">
        <w:rPr>
          <w:rFonts w:ascii="Arial" w:hAnsi="Arial" w:cs="Arial"/>
        </w:rPr>
        <w:t xml:space="preserve"> (SH)</w:t>
      </w:r>
      <w:r w:rsidR="00D00269" w:rsidRPr="00924CFD">
        <w:rPr>
          <w:rFonts w:ascii="Arial" w:hAnsi="Arial" w:cs="Arial"/>
        </w:rPr>
        <w:t>, Susanne Huckele (WG D</w:t>
      </w:r>
      <w:r w:rsidR="005D3A35">
        <w:rPr>
          <w:rFonts w:ascii="Arial" w:hAnsi="Arial" w:cs="Arial"/>
        </w:rPr>
        <w:t>IS), Manuela Pfeiffer (WG DIS)</w:t>
      </w:r>
    </w:p>
    <w:p w14:paraId="4B6731EE" w14:textId="0FD18EA7" w:rsidR="00742C26" w:rsidRPr="00924CFD" w:rsidRDefault="00742C26" w:rsidP="009E4F21">
      <w:pPr>
        <w:jc w:val="both"/>
        <w:rPr>
          <w:rFonts w:ascii="Arial" w:hAnsi="Arial" w:cs="Arial"/>
          <w:b/>
        </w:rPr>
      </w:pPr>
      <w:r w:rsidRPr="00924CFD">
        <w:rPr>
          <w:rFonts w:ascii="Arial" w:hAnsi="Arial" w:cs="Arial"/>
          <w:b/>
        </w:rPr>
        <w:t>Anlagen</w:t>
      </w:r>
    </w:p>
    <w:p w14:paraId="12B2F64C" w14:textId="6B7E32A3" w:rsidR="00DB5CD3" w:rsidRPr="00924CFD" w:rsidRDefault="00B25AE2" w:rsidP="009E4F21">
      <w:pPr>
        <w:pStyle w:val="Listenabsatz"/>
        <w:numPr>
          <w:ilvl w:val="0"/>
          <w:numId w:val="8"/>
        </w:numPr>
        <w:jc w:val="both"/>
        <w:rPr>
          <w:rFonts w:ascii="Arial" w:hAnsi="Arial" w:cs="Arial"/>
        </w:rPr>
      </w:pPr>
      <w:r w:rsidRPr="00924CFD">
        <w:rPr>
          <w:rFonts w:ascii="Arial" w:hAnsi="Arial" w:cs="Arial"/>
        </w:rPr>
        <w:t xml:space="preserve">Anlage 0: Tagesordnung EU-Net </w:t>
      </w:r>
      <w:r w:rsidR="00DB5CD3" w:rsidRPr="00924CFD">
        <w:rPr>
          <w:rFonts w:ascii="Arial" w:hAnsi="Arial" w:cs="Arial"/>
        </w:rPr>
        <w:t>Sitzung 28. Januar 2019</w:t>
      </w:r>
    </w:p>
    <w:p w14:paraId="50F345D6" w14:textId="171EC687" w:rsidR="00936958" w:rsidRPr="00924CFD" w:rsidRDefault="00936958" w:rsidP="009E4F21">
      <w:pPr>
        <w:pStyle w:val="Listenabsatz"/>
        <w:numPr>
          <w:ilvl w:val="0"/>
          <w:numId w:val="8"/>
        </w:numPr>
        <w:jc w:val="both"/>
        <w:rPr>
          <w:rFonts w:ascii="Arial" w:hAnsi="Arial" w:cs="Arial"/>
        </w:rPr>
      </w:pPr>
      <w:r w:rsidRPr="00924CFD">
        <w:rPr>
          <w:rFonts w:ascii="Arial" w:hAnsi="Arial" w:cs="Arial"/>
        </w:rPr>
        <w:t>Anlage 1: TN-Liste</w:t>
      </w:r>
    </w:p>
    <w:p w14:paraId="32D45374" w14:textId="77777777" w:rsidR="00E47A53" w:rsidRPr="00924CFD" w:rsidRDefault="00E47A53" w:rsidP="009E4F21">
      <w:pPr>
        <w:pStyle w:val="Listenabsatz"/>
        <w:numPr>
          <w:ilvl w:val="0"/>
          <w:numId w:val="8"/>
        </w:numPr>
        <w:jc w:val="both"/>
        <w:rPr>
          <w:rFonts w:ascii="Arial" w:hAnsi="Arial" w:cs="Arial"/>
        </w:rPr>
      </w:pPr>
      <w:r w:rsidRPr="00924CFD">
        <w:rPr>
          <w:rFonts w:ascii="Arial" w:hAnsi="Arial" w:cs="Arial"/>
        </w:rPr>
        <w:t>Anlage 2: CIS Arbeitsprogramm 2019 – 2021</w:t>
      </w:r>
    </w:p>
    <w:p w14:paraId="1FCAFC6F" w14:textId="1B92F0AE" w:rsidR="00936958" w:rsidRPr="00924CFD" w:rsidRDefault="00936958" w:rsidP="009E4F21">
      <w:pPr>
        <w:pStyle w:val="Listenabsatz"/>
        <w:numPr>
          <w:ilvl w:val="0"/>
          <w:numId w:val="8"/>
        </w:numPr>
        <w:jc w:val="both"/>
        <w:rPr>
          <w:rFonts w:ascii="Arial" w:hAnsi="Arial" w:cs="Arial"/>
          <w:i/>
        </w:rPr>
      </w:pPr>
      <w:r w:rsidRPr="00924CFD">
        <w:rPr>
          <w:rFonts w:ascii="Arial" w:hAnsi="Arial" w:cs="Arial"/>
        </w:rPr>
        <w:t xml:space="preserve">Anlage </w:t>
      </w:r>
      <w:r w:rsidR="00E47A53" w:rsidRPr="00924CFD">
        <w:rPr>
          <w:rFonts w:ascii="Arial" w:hAnsi="Arial" w:cs="Arial"/>
        </w:rPr>
        <w:t>3</w:t>
      </w:r>
      <w:r w:rsidRPr="00924CFD">
        <w:rPr>
          <w:rFonts w:ascii="Arial" w:hAnsi="Arial" w:cs="Arial"/>
        </w:rPr>
        <w:t xml:space="preserve">: Papier der </w:t>
      </w:r>
      <w:r w:rsidR="00AB29E5" w:rsidRPr="00924CFD">
        <w:rPr>
          <w:rFonts w:ascii="Arial" w:hAnsi="Arial" w:cs="Arial"/>
        </w:rPr>
        <w:t>„</w:t>
      </w:r>
      <w:r w:rsidR="00AB29E5" w:rsidRPr="00924CFD">
        <w:rPr>
          <w:rFonts w:ascii="Arial" w:hAnsi="Arial" w:cs="Arial"/>
          <w:i/>
        </w:rPr>
        <w:t>Consultation Group“</w:t>
      </w:r>
      <w:r w:rsidR="00AB29E5" w:rsidRPr="00924CFD" w:rsidDel="00AB29E5">
        <w:rPr>
          <w:rFonts w:ascii="Arial" w:hAnsi="Arial" w:cs="Arial"/>
        </w:rPr>
        <w:t xml:space="preserve"> </w:t>
      </w:r>
      <w:r w:rsidRPr="00924CFD">
        <w:rPr>
          <w:rFonts w:ascii="Arial" w:hAnsi="Arial" w:cs="Arial"/>
        </w:rPr>
        <w:t>zur WRRL</w:t>
      </w:r>
    </w:p>
    <w:p w14:paraId="284D0B15" w14:textId="1EC335C3" w:rsidR="00936958" w:rsidRPr="00924CFD" w:rsidRDefault="00936958" w:rsidP="009E4F21">
      <w:pPr>
        <w:pStyle w:val="Listenabsatz"/>
        <w:numPr>
          <w:ilvl w:val="0"/>
          <w:numId w:val="8"/>
        </w:numPr>
        <w:jc w:val="both"/>
        <w:rPr>
          <w:rFonts w:ascii="Arial" w:hAnsi="Arial" w:cs="Arial"/>
        </w:rPr>
      </w:pPr>
      <w:r w:rsidRPr="00924CFD">
        <w:rPr>
          <w:rFonts w:ascii="Arial" w:hAnsi="Arial" w:cs="Arial"/>
        </w:rPr>
        <w:t xml:space="preserve">Anlage 4: </w:t>
      </w:r>
      <w:r w:rsidR="00BC2758" w:rsidRPr="00924CFD">
        <w:rPr>
          <w:rFonts w:ascii="Arial" w:hAnsi="Arial" w:cs="Arial"/>
        </w:rPr>
        <w:t>Berichte der deutschen CIS Vertret</w:t>
      </w:r>
      <w:r w:rsidR="00032608" w:rsidRPr="00924CFD">
        <w:rPr>
          <w:rFonts w:ascii="Arial" w:hAnsi="Arial" w:cs="Arial"/>
        </w:rPr>
        <w:t>er</w:t>
      </w:r>
    </w:p>
    <w:p w14:paraId="2EAEF21B" w14:textId="77777777" w:rsidR="00BC2758" w:rsidRPr="00924CFD" w:rsidRDefault="00BC2758" w:rsidP="009E4F21">
      <w:pPr>
        <w:pStyle w:val="Listenabsatz"/>
        <w:numPr>
          <w:ilvl w:val="0"/>
          <w:numId w:val="8"/>
        </w:numPr>
        <w:jc w:val="both"/>
        <w:rPr>
          <w:rFonts w:ascii="Arial" w:hAnsi="Arial" w:cs="Arial"/>
        </w:rPr>
      </w:pPr>
      <w:r w:rsidRPr="00924CFD">
        <w:rPr>
          <w:rFonts w:ascii="Arial" w:hAnsi="Arial" w:cs="Arial"/>
        </w:rPr>
        <w:t>Anlage 5: Präsentation der WG Chemicals</w:t>
      </w:r>
    </w:p>
    <w:p w14:paraId="3D3F7E02" w14:textId="3A7F87F8" w:rsidR="006C1EB3" w:rsidRPr="00924CFD" w:rsidRDefault="006C1EB3" w:rsidP="009E4F21">
      <w:pPr>
        <w:pStyle w:val="Listenabsatz"/>
        <w:numPr>
          <w:ilvl w:val="0"/>
          <w:numId w:val="8"/>
        </w:numPr>
        <w:jc w:val="both"/>
        <w:rPr>
          <w:rFonts w:ascii="Arial" w:hAnsi="Arial" w:cs="Arial"/>
        </w:rPr>
      </w:pPr>
      <w:r w:rsidRPr="00924CFD">
        <w:rPr>
          <w:rFonts w:ascii="Arial" w:hAnsi="Arial" w:cs="Arial"/>
        </w:rPr>
        <w:t>Anlage 6: Endfassung Mustergliederung BWP</w:t>
      </w:r>
    </w:p>
    <w:p w14:paraId="4990197F" w14:textId="081B6755" w:rsidR="002024AD" w:rsidRPr="00924CFD" w:rsidRDefault="002024AD" w:rsidP="009E4F21">
      <w:pPr>
        <w:pStyle w:val="Listenabsatz"/>
        <w:numPr>
          <w:ilvl w:val="0"/>
          <w:numId w:val="8"/>
        </w:numPr>
        <w:jc w:val="both"/>
        <w:rPr>
          <w:rFonts w:ascii="Arial" w:hAnsi="Arial" w:cs="Arial"/>
        </w:rPr>
      </w:pPr>
      <w:r w:rsidRPr="00924CFD">
        <w:rPr>
          <w:rFonts w:ascii="Arial" w:hAnsi="Arial" w:cs="Arial"/>
        </w:rPr>
        <w:t xml:space="preserve">Anlage 7: </w:t>
      </w:r>
      <w:r w:rsidR="00B25AE2" w:rsidRPr="00924CFD">
        <w:rPr>
          <w:rFonts w:ascii="Arial" w:hAnsi="Arial" w:cs="Arial"/>
        </w:rPr>
        <w:t xml:space="preserve">TOP 6 Sachstand </w:t>
      </w:r>
      <w:r w:rsidRPr="00924CFD">
        <w:rPr>
          <w:rFonts w:ascii="Arial" w:hAnsi="Arial" w:cs="Arial"/>
        </w:rPr>
        <w:t>Vergleichbarkeit</w:t>
      </w:r>
      <w:r w:rsidR="005D3A35">
        <w:rPr>
          <w:rFonts w:ascii="Arial" w:hAnsi="Arial" w:cs="Arial"/>
        </w:rPr>
        <w:t xml:space="preserve"> EU-weiter Ergebnisse</w:t>
      </w:r>
    </w:p>
    <w:p w14:paraId="4F3EB122" w14:textId="177533F2" w:rsidR="00742C26" w:rsidRPr="00924CFD" w:rsidRDefault="00BC2758" w:rsidP="009E4F21">
      <w:pPr>
        <w:pStyle w:val="Listenabsatz"/>
        <w:numPr>
          <w:ilvl w:val="0"/>
          <w:numId w:val="8"/>
        </w:numPr>
        <w:jc w:val="both"/>
        <w:rPr>
          <w:rFonts w:ascii="Arial" w:hAnsi="Arial" w:cs="Arial"/>
        </w:rPr>
      </w:pPr>
      <w:r w:rsidRPr="00924CFD">
        <w:rPr>
          <w:rFonts w:ascii="Arial" w:hAnsi="Arial" w:cs="Arial"/>
        </w:rPr>
        <w:t xml:space="preserve">Anlage </w:t>
      </w:r>
      <w:r w:rsidR="002024AD" w:rsidRPr="00924CFD">
        <w:rPr>
          <w:rFonts w:ascii="Arial" w:hAnsi="Arial" w:cs="Arial"/>
        </w:rPr>
        <w:t>8</w:t>
      </w:r>
      <w:r w:rsidRPr="00924CFD">
        <w:rPr>
          <w:rFonts w:ascii="Arial" w:hAnsi="Arial" w:cs="Arial"/>
        </w:rPr>
        <w:t>: Protokoll der Kleingruppe Reporting vom 16. Januar</w:t>
      </w:r>
      <w:r w:rsidR="00032608" w:rsidRPr="00924CFD">
        <w:rPr>
          <w:rFonts w:ascii="Arial" w:hAnsi="Arial" w:cs="Arial"/>
        </w:rPr>
        <w:t xml:space="preserve"> 2019</w:t>
      </w:r>
    </w:p>
    <w:p w14:paraId="331E427D" w14:textId="77777777" w:rsidR="00742C26" w:rsidRPr="00522F5C" w:rsidRDefault="00742C26" w:rsidP="009E4F21">
      <w:pPr>
        <w:ind w:left="360"/>
        <w:jc w:val="both"/>
        <w:rPr>
          <w:rFonts w:ascii="Arial" w:hAnsi="Arial" w:cs="Arial"/>
        </w:rPr>
      </w:pPr>
    </w:p>
    <w:sectPr w:rsidR="00742C26" w:rsidRPr="00522F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1B877" w14:textId="77777777" w:rsidR="00854668" w:rsidRDefault="00854668" w:rsidP="00C94535">
      <w:pPr>
        <w:spacing w:after="0" w:line="240" w:lineRule="auto"/>
      </w:pPr>
      <w:r>
        <w:separator/>
      </w:r>
    </w:p>
  </w:endnote>
  <w:endnote w:type="continuationSeparator" w:id="0">
    <w:p w14:paraId="6EAD5411" w14:textId="77777777" w:rsidR="00854668" w:rsidRDefault="00854668" w:rsidP="00C9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T Std Light">
    <w:panose1 w:val="00000000000000000000"/>
    <w:charset w:val="00"/>
    <w:family w:val="swiss"/>
    <w:notTrueType/>
    <w:pitch w:val="variable"/>
    <w:sig w:usb0="800000AF" w:usb1="4000204A" w:usb2="00000000" w:usb3="00000000" w:csb0="00000001" w:csb1="00000000"/>
  </w:font>
  <w:font w:name="Helvetica-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4155" w14:textId="77777777" w:rsidR="004734E9" w:rsidRDefault="004734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520104"/>
      <w:docPartObj>
        <w:docPartGallery w:val="Page Numbers (Bottom of Page)"/>
        <w:docPartUnique/>
      </w:docPartObj>
    </w:sdtPr>
    <w:sdtEndPr/>
    <w:sdtContent>
      <w:p w14:paraId="58232133" w14:textId="2086C3AE" w:rsidR="000D79E1" w:rsidRDefault="000D79E1">
        <w:pPr>
          <w:pStyle w:val="Fuzeile"/>
          <w:jc w:val="right"/>
        </w:pPr>
        <w:r>
          <w:fldChar w:fldCharType="begin"/>
        </w:r>
        <w:r>
          <w:instrText>PAGE   \* MERGEFORMAT</w:instrText>
        </w:r>
        <w:r>
          <w:fldChar w:fldCharType="separate"/>
        </w:r>
        <w:r w:rsidR="0031264E">
          <w:rPr>
            <w:noProof/>
          </w:rPr>
          <w:t>11</w:t>
        </w:r>
        <w:r>
          <w:fldChar w:fldCharType="end"/>
        </w:r>
      </w:p>
    </w:sdtContent>
  </w:sdt>
  <w:p w14:paraId="6E6F216D" w14:textId="77777777" w:rsidR="004734E9" w:rsidRDefault="004734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C2F0" w14:textId="77777777" w:rsidR="004734E9" w:rsidRDefault="004734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19CA8" w14:textId="77777777" w:rsidR="00854668" w:rsidRDefault="00854668" w:rsidP="00C94535">
      <w:pPr>
        <w:spacing w:after="0" w:line="240" w:lineRule="auto"/>
      </w:pPr>
      <w:r>
        <w:separator/>
      </w:r>
    </w:p>
  </w:footnote>
  <w:footnote w:type="continuationSeparator" w:id="0">
    <w:p w14:paraId="77D0F853" w14:textId="77777777" w:rsidR="00854668" w:rsidRDefault="00854668" w:rsidP="00C94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F8A1" w14:textId="77777777" w:rsidR="004734E9" w:rsidRDefault="004734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8E7EA" w14:textId="30C78B4C" w:rsidR="004734E9" w:rsidRDefault="00FF1EC7" w:rsidP="006E4297">
    <w:pPr>
      <w:pStyle w:val="Kopfzeile"/>
    </w:pPr>
    <w:r>
      <w:rPr>
        <w:rFonts w:cs="Arial"/>
        <w:noProof/>
        <w:lang w:eastAsia="de-DE"/>
      </w:rPr>
      <w:drawing>
        <wp:inline distT="0" distB="0" distL="0" distR="0" wp14:anchorId="7F282E6A" wp14:editId="654FD5C7">
          <wp:extent cx="1905000" cy="790575"/>
          <wp:effectExtent l="0" t="0" r="0" b="9525"/>
          <wp:docPr id="2" name="Grafik 2" descr="Logo_deutsch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utsch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inline>
      </w:drawing>
    </w:r>
    <w:r>
      <w:rPr>
        <w:noProof/>
        <w:lang w:eastAsia="de-DE"/>
      </w:rPr>
      <w:drawing>
        <wp:inline distT="0" distB="0" distL="0" distR="0" wp14:anchorId="1BCA02EC" wp14:editId="78EB928D">
          <wp:extent cx="2314575" cy="800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800100"/>
                  </a:xfrm>
                  <a:prstGeom prst="rect">
                    <a:avLst/>
                  </a:prstGeom>
                  <a:noFill/>
                </pic:spPr>
              </pic:pic>
            </a:graphicData>
          </a:graphic>
        </wp:inline>
      </w:drawing>
    </w:r>
    <w:r>
      <w:rPr>
        <w:noProof/>
        <w:lang w:eastAsia="de-DE"/>
      </w:rPr>
      <w:drawing>
        <wp:inline distT="0" distB="0" distL="0" distR="0" wp14:anchorId="3EAA0C15" wp14:editId="271D3C1A">
          <wp:extent cx="1495425" cy="790575"/>
          <wp:effectExtent l="0" t="0" r="9525" b="9525"/>
          <wp:docPr id="5" name="Grafik 5" descr="sh_de_norden_4c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_de_norden_4c_logo_gros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6E16" w14:textId="77777777" w:rsidR="004734E9" w:rsidRDefault="004734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A3C"/>
    <w:multiLevelType w:val="hybridMultilevel"/>
    <w:tmpl w:val="0ED67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D94039"/>
    <w:multiLevelType w:val="hybridMultilevel"/>
    <w:tmpl w:val="7A4E6EE6"/>
    <w:lvl w:ilvl="0" w:tplc="8A86CAB8">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35D98"/>
    <w:multiLevelType w:val="hybridMultilevel"/>
    <w:tmpl w:val="9EBC02B0"/>
    <w:lvl w:ilvl="0" w:tplc="08090001">
      <w:start w:val="1"/>
      <w:numFmt w:val="bullet"/>
      <w:lvlText w:val=""/>
      <w:lvlJc w:val="left"/>
      <w:pPr>
        <w:ind w:left="705" w:hanging="70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2608BD"/>
    <w:multiLevelType w:val="hybridMultilevel"/>
    <w:tmpl w:val="F6B8A340"/>
    <w:lvl w:ilvl="0" w:tplc="C67634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671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C54F00"/>
    <w:multiLevelType w:val="hybridMultilevel"/>
    <w:tmpl w:val="4FC2570A"/>
    <w:lvl w:ilvl="0" w:tplc="C458DACC">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BF52D1"/>
    <w:multiLevelType w:val="hybridMultilevel"/>
    <w:tmpl w:val="B552AD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8A7605"/>
    <w:multiLevelType w:val="hybridMultilevel"/>
    <w:tmpl w:val="F1AE673C"/>
    <w:lvl w:ilvl="0" w:tplc="B142E85A">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F3158F"/>
    <w:multiLevelType w:val="hybridMultilevel"/>
    <w:tmpl w:val="AD4259EA"/>
    <w:lvl w:ilvl="0" w:tplc="06B23C1C">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3F1DF4"/>
    <w:multiLevelType w:val="hybridMultilevel"/>
    <w:tmpl w:val="38649FD8"/>
    <w:lvl w:ilvl="0" w:tplc="E77E6620">
      <w:numFmt w:val="bullet"/>
      <w:lvlText w:val="-"/>
      <w:lvlJc w:val="left"/>
      <w:pPr>
        <w:ind w:left="720" w:hanging="360"/>
      </w:pPr>
      <w:rPr>
        <w:rFonts w:ascii="Helvetica LT Std Light" w:eastAsiaTheme="minorHAnsi" w:hAnsi="Helvetica LT St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171A85"/>
    <w:multiLevelType w:val="hybridMultilevel"/>
    <w:tmpl w:val="45566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1A2B02"/>
    <w:multiLevelType w:val="hybridMultilevel"/>
    <w:tmpl w:val="665EA00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B5393F"/>
    <w:multiLevelType w:val="hybridMultilevel"/>
    <w:tmpl w:val="B33214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BC2D17"/>
    <w:multiLevelType w:val="hybridMultilevel"/>
    <w:tmpl w:val="F5741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6B7430"/>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5"/>
  </w:num>
  <w:num w:numId="4">
    <w:abstractNumId w:val="6"/>
  </w:num>
  <w:num w:numId="5">
    <w:abstractNumId w:val="10"/>
  </w:num>
  <w:num w:numId="6">
    <w:abstractNumId w:val="12"/>
  </w:num>
  <w:num w:numId="7">
    <w:abstractNumId w:val="0"/>
  </w:num>
  <w:num w:numId="8">
    <w:abstractNumId w:val="11"/>
  </w:num>
  <w:num w:numId="9">
    <w:abstractNumId w:val="3"/>
  </w:num>
  <w:num w:numId="10">
    <w:abstractNumId w:val="1"/>
  </w:num>
  <w:num w:numId="11">
    <w:abstractNumId w:val="7"/>
  </w:num>
  <w:num w:numId="12">
    <w:abstractNumId w:val="8"/>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35"/>
    <w:rsid w:val="0001253D"/>
    <w:rsid w:val="00016337"/>
    <w:rsid w:val="00023FCA"/>
    <w:rsid w:val="00025F7B"/>
    <w:rsid w:val="00027E22"/>
    <w:rsid w:val="000304A6"/>
    <w:rsid w:val="00032608"/>
    <w:rsid w:val="00036834"/>
    <w:rsid w:val="00056176"/>
    <w:rsid w:val="000608AE"/>
    <w:rsid w:val="00091CDA"/>
    <w:rsid w:val="000B26F9"/>
    <w:rsid w:val="000D50AB"/>
    <w:rsid w:val="000D65CB"/>
    <w:rsid w:val="000D79E1"/>
    <w:rsid w:val="0010728B"/>
    <w:rsid w:val="001213A5"/>
    <w:rsid w:val="00127499"/>
    <w:rsid w:val="001362B1"/>
    <w:rsid w:val="001443AF"/>
    <w:rsid w:val="00171DBC"/>
    <w:rsid w:val="00173435"/>
    <w:rsid w:val="001763AD"/>
    <w:rsid w:val="0018679F"/>
    <w:rsid w:val="0019211C"/>
    <w:rsid w:val="001B7104"/>
    <w:rsid w:val="001C240F"/>
    <w:rsid w:val="002024AD"/>
    <w:rsid w:val="00202F07"/>
    <w:rsid w:val="00224777"/>
    <w:rsid w:val="00244251"/>
    <w:rsid w:val="002564F0"/>
    <w:rsid w:val="00261971"/>
    <w:rsid w:val="00265550"/>
    <w:rsid w:val="00273442"/>
    <w:rsid w:val="00275052"/>
    <w:rsid w:val="0027780C"/>
    <w:rsid w:val="00277C8C"/>
    <w:rsid w:val="002D53E2"/>
    <w:rsid w:val="002E7CFA"/>
    <w:rsid w:val="002E7E02"/>
    <w:rsid w:val="002F0C09"/>
    <w:rsid w:val="0031264E"/>
    <w:rsid w:val="00330A26"/>
    <w:rsid w:val="00374E4D"/>
    <w:rsid w:val="00380FE9"/>
    <w:rsid w:val="00391191"/>
    <w:rsid w:val="003B3D3D"/>
    <w:rsid w:val="003B7477"/>
    <w:rsid w:val="003C4D4D"/>
    <w:rsid w:val="003D66D6"/>
    <w:rsid w:val="003F3A3C"/>
    <w:rsid w:val="003F42E1"/>
    <w:rsid w:val="004102B1"/>
    <w:rsid w:val="004734E9"/>
    <w:rsid w:val="00483D6D"/>
    <w:rsid w:val="004B7A71"/>
    <w:rsid w:val="004C0DDD"/>
    <w:rsid w:val="004F14CE"/>
    <w:rsid w:val="00506CA3"/>
    <w:rsid w:val="00517E2A"/>
    <w:rsid w:val="00522F5C"/>
    <w:rsid w:val="005803EB"/>
    <w:rsid w:val="00590DDB"/>
    <w:rsid w:val="005C6B95"/>
    <w:rsid w:val="005D3A35"/>
    <w:rsid w:val="005D7EB7"/>
    <w:rsid w:val="005E03C4"/>
    <w:rsid w:val="005E5AE8"/>
    <w:rsid w:val="00602DBB"/>
    <w:rsid w:val="00635595"/>
    <w:rsid w:val="00647B60"/>
    <w:rsid w:val="00666A60"/>
    <w:rsid w:val="0067017B"/>
    <w:rsid w:val="006743DA"/>
    <w:rsid w:val="006B44E3"/>
    <w:rsid w:val="006C1EB3"/>
    <w:rsid w:val="006D37D8"/>
    <w:rsid w:val="006E154B"/>
    <w:rsid w:val="006E4297"/>
    <w:rsid w:val="006E7ADE"/>
    <w:rsid w:val="006F1DEE"/>
    <w:rsid w:val="006F1E84"/>
    <w:rsid w:val="00706722"/>
    <w:rsid w:val="00731C01"/>
    <w:rsid w:val="0074175C"/>
    <w:rsid w:val="00742C26"/>
    <w:rsid w:val="00743C41"/>
    <w:rsid w:val="007622F6"/>
    <w:rsid w:val="00771463"/>
    <w:rsid w:val="00776D96"/>
    <w:rsid w:val="007826A9"/>
    <w:rsid w:val="0078651C"/>
    <w:rsid w:val="00790018"/>
    <w:rsid w:val="007A1A12"/>
    <w:rsid w:val="007B399F"/>
    <w:rsid w:val="007C00C5"/>
    <w:rsid w:val="007C72D6"/>
    <w:rsid w:val="007E1B36"/>
    <w:rsid w:val="007E65B8"/>
    <w:rsid w:val="007E6F17"/>
    <w:rsid w:val="007F515B"/>
    <w:rsid w:val="007F750C"/>
    <w:rsid w:val="008134A2"/>
    <w:rsid w:val="00846689"/>
    <w:rsid w:val="00854668"/>
    <w:rsid w:val="00860BEC"/>
    <w:rsid w:val="00862B8E"/>
    <w:rsid w:val="0089409B"/>
    <w:rsid w:val="008A0702"/>
    <w:rsid w:val="008A35F8"/>
    <w:rsid w:val="008A6A3B"/>
    <w:rsid w:val="008F191B"/>
    <w:rsid w:val="00904A80"/>
    <w:rsid w:val="00920C37"/>
    <w:rsid w:val="00924CFD"/>
    <w:rsid w:val="00932B67"/>
    <w:rsid w:val="00936958"/>
    <w:rsid w:val="00960189"/>
    <w:rsid w:val="00977743"/>
    <w:rsid w:val="009903C0"/>
    <w:rsid w:val="00992998"/>
    <w:rsid w:val="009A2637"/>
    <w:rsid w:val="009A7988"/>
    <w:rsid w:val="009B3CC6"/>
    <w:rsid w:val="009D5CFE"/>
    <w:rsid w:val="009E4F21"/>
    <w:rsid w:val="00A007FC"/>
    <w:rsid w:val="00A132B2"/>
    <w:rsid w:val="00A20FAB"/>
    <w:rsid w:val="00A32B34"/>
    <w:rsid w:val="00A3398E"/>
    <w:rsid w:val="00A37247"/>
    <w:rsid w:val="00AA3145"/>
    <w:rsid w:val="00AA47D9"/>
    <w:rsid w:val="00AA5938"/>
    <w:rsid w:val="00AB29E5"/>
    <w:rsid w:val="00AB5B85"/>
    <w:rsid w:val="00AC15DC"/>
    <w:rsid w:val="00AD39B4"/>
    <w:rsid w:val="00AD6DC0"/>
    <w:rsid w:val="00AE050D"/>
    <w:rsid w:val="00AE7704"/>
    <w:rsid w:val="00B074AC"/>
    <w:rsid w:val="00B1174C"/>
    <w:rsid w:val="00B25AE2"/>
    <w:rsid w:val="00B30C99"/>
    <w:rsid w:val="00B36284"/>
    <w:rsid w:val="00B77666"/>
    <w:rsid w:val="00B83A37"/>
    <w:rsid w:val="00BA7643"/>
    <w:rsid w:val="00BC2758"/>
    <w:rsid w:val="00BE4ABF"/>
    <w:rsid w:val="00C00401"/>
    <w:rsid w:val="00C16695"/>
    <w:rsid w:val="00C81C5D"/>
    <w:rsid w:val="00C8372C"/>
    <w:rsid w:val="00C91AD5"/>
    <w:rsid w:val="00C94535"/>
    <w:rsid w:val="00CB6C67"/>
    <w:rsid w:val="00CC3A16"/>
    <w:rsid w:val="00CD7F9D"/>
    <w:rsid w:val="00CF237E"/>
    <w:rsid w:val="00D00269"/>
    <w:rsid w:val="00D165C1"/>
    <w:rsid w:val="00D2213F"/>
    <w:rsid w:val="00D25B84"/>
    <w:rsid w:val="00D359A6"/>
    <w:rsid w:val="00D36061"/>
    <w:rsid w:val="00D45B4F"/>
    <w:rsid w:val="00D5357E"/>
    <w:rsid w:val="00D5756A"/>
    <w:rsid w:val="00D67E75"/>
    <w:rsid w:val="00D86B1F"/>
    <w:rsid w:val="00DB1F9E"/>
    <w:rsid w:val="00DB23F0"/>
    <w:rsid w:val="00DB5CD3"/>
    <w:rsid w:val="00DB7573"/>
    <w:rsid w:val="00DC4EA3"/>
    <w:rsid w:val="00DE5730"/>
    <w:rsid w:val="00DF2788"/>
    <w:rsid w:val="00E15315"/>
    <w:rsid w:val="00E27BF8"/>
    <w:rsid w:val="00E47A53"/>
    <w:rsid w:val="00E50514"/>
    <w:rsid w:val="00E511E4"/>
    <w:rsid w:val="00E53C91"/>
    <w:rsid w:val="00E855CC"/>
    <w:rsid w:val="00ED366B"/>
    <w:rsid w:val="00EE1F64"/>
    <w:rsid w:val="00EE22EC"/>
    <w:rsid w:val="00EF32EE"/>
    <w:rsid w:val="00F07665"/>
    <w:rsid w:val="00F56087"/>
    <w:rsid w:val="00F64AD9"/>
    <w:rsid w:val="00F735C5"/>
    <w:rsid w:val="00F9413C"/>
    <w:rsid w:val="00FA08A8"/>
    <w:rsid w:val="00FB3309"/>
    <w:rsid w:val="00FC1843"/>
    <w:rsid w:val="00FD6E9C"/>
    <w:rsid w:val="00FE61E6"/>
    <w:rsid w:val="00FF1EC7"/>
    <w:rsid w:val="00FF1F8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6BDFC"/>
  <w15:docId w15:val="{48573DAB-7409-4D93-952A-32DAA6D0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5CFE"/>
    <w:pPr>
      <w:ind w:left="720"/>
      <w:contextualSpacing/>
    </w:pPr>
  </w:style>
  <w:style w:type="character" w:customStyle="1" w:styleId="fontstyle01">
    <w:name w:val="fontstyle01"/>
    <w:basedOn w:val="Absatz-Standardschriftart"/>
    <w:rsid w:val="000D50AB"/>
    <w:rPr>
      <w:rFonts w:ascii="Helvetica-Bold" w:hAnsi="Helvetica-Bold" w:hint="default"/>
      <w:b/>
      <w:bCs/>
      <w:i w:val="0"/>
      <w:iCs w:val="0"/>
      <w:color w:val="0070C0"/>
      <w:sz w:val="24"/>
      <w:szCs w:val="24"/>
    </w:rPr>
  </w:style>
  <w:style w:type="character" w:styleId="Kommentarzeichen">
    <w:name w:val="annotation reference"/>
    <w:basedOn w:val="Absatz-Standardschriftart"/>
    <w:uiPriority w:val="99"/>
    <w:semiHidden/>
    <w:unhideWhenUsed/>
    <w:rsid w:val="00A132B2"/>
    <w:rPr>
      <w:sz w:val="16"/>
      <w:szCs w:val="16"/>
    </w:rPr>
  </w:style>
  <w:style w:type="paragraph" w:styleId="Kommentartext">
    <w:name w:val="annotation text"/>
    <w:basedOn w:val="Standard"/>
    <w:link w:val="KommentartextZchn"/>
    <w:uiPriority w:val="99"/>
    <w:unhideWhenUsed/>
    <w:rsid w:val="00A132B2"/>
    <w:pPr>
      <w:spacing w:line="240" w:lineRule="auto"/>
    </w:pPr>
    <w:rPr>
      <w:sz w:val="20"/>
      <w:szCs w:val="20"/>
    </w:rPr>
  </w:style>
  <w:style w:type="character" w:customStyle="1" w:styleId="KommentartextZchn">
    <w:name w:val="Kommentartext Zchn"/>
    <w:basedOn w:val="Absatz-Standardschriftart"/>
    <w:link w:val="Kommentartext"/>
    <w:uiPriority w:val="99"/>
    <w:rsid w:val="00A132B2"/>
    <w:rPr>
      <w:sz w:val="20"/>
      <w:szCs w:val="20"/>
    </w:rPr>
  </w:style>
  <w:style w:type="paragraph" w:styleId="Kommentarthema">
    <w:name w:val="annotation subject"/>
    <w:basedOn w:val="Kommentartext"/>
    <w:next w:val="Kommentartext"/>
    <w:link w:val="KommentarthemaZchn"/>
    <w:uiPriority w:val="99"/>
    <w:semiHidden/>
    <w:unhideWhenUsed/>
    <w:rsid w:val="00A132B2"/>
    <w:rPr>
      <w:b/>
      <w:bCs/>
    </w:rPr>
  </w:style>
  <w:style w:type="character" w:customStyle="1" w:styleId="KommentarthemaZchn">
    <w:name w:val="Kommentarthema Zchn"/>
    <w:basedOn w:val="KommentartextZchn"/>
    <w:link w:val="Kommentarthema"/>
    <w:uiPriority w:val="99"/>
    <w:semiHidden/>
    <w:rsid w:val="00A132B2"/>
    <w:rPr>
      <w:b/>
      <w:bCs/>
      <w:sz w:val="20"/>
      <w:szCs w:val="20"/>
    </w:rPr>
  </w:style>
  <w:style w:type="paragraph" w:styleId="Sprechblasentext">
    <w:name w:val="Balloon Text"/>
    <w:basedOn w:val="Standard"/>
    <w:link w:val="SprechblasentextZchn"/>
    <w:uiPriority w:val="99"/>
    <w:semiHidden/>
    <w:unhideWhenUsed/>
    <w:rsid w:val="00A132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2B2"/>
    <w:rPr>
      <w:rFonts w:ascii="Segoe UI" w:hAnsi="Segoe UI" w:cs="Segoe UI"/>
      <w:sz w:val="18"/>
      <w:szCs w:val="18"/>
    </w:rPr>
  </w:style>
  <w:style w:type="paragraph" w:styleId="Kopfzeile">
    <w:name w:val="header"/>
    <w:basedOn w:val="Standard"/>
    <w:link w:val="KopfzeileZchn"/>
    <w:uiPriority w:val="99"/>
    <w:unhideWhenUsed/>
    <w:rsid w:val="00C945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4535"/>
  </w:style>
  <w:style w:type="paragraph" w:styleId="Fuzeile">
    <w:name w:val="footer"/>
    <w:basedOn w:val="Standard"/>
    <w:link w:val="FuzeileZchn"/>
    <w:uiPriority w:val="99"/>
    <w:unhideWhenUsed/>
    <w:rsid w:val="00C945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4535"/>
  </w:style>
  <w:style w:type="paragraph" w:styleId="berarbeitung">
    <w:name w:val="Revision"/>
    <w:hidden/>
    <w:uiPriority w:val="99"/>
    <w:semiHidden/>
    <w:rsid w:val="00027E22"/>
    <w:pPr>
      <w:spacing w:after="0" w:line="240" w:lineRule="auto"/>
    </w:pPr>
  </w:style>
  <w:style w:type="character" w:styleId="Hyperlink">
    <w:name w:val="Hyperlink"/>
    <w:basedOn w:val="Absatz-Standardschriftart"/>
    <w:uiPriority w:val="99"/>
    <w:unhideWhenUsed/>
    <w:rsid w:val="00862B8E"/>
    <w:rPr>
      <w:color w:val="0563C1" w:themeColor="hyperlink"/>
      <w:u w:val="single"/>
    </w:rPr>
  </w:style>
  <w:style w:type="paragraph" w:customStyle="1" w:styleId="BW1Standard">
    <w:name w:val="BW_1Standard"/>
    <w:link w:val="BW1StandardZchn"/>
    <w:qFormat/>
    <w:rsid w:val="00BA7643"/>
    <w:pPr>
      <w:spacing w:after="0" w:line="360" w:lineRule="atLeast"/>
    </w:pPr>
    <w:rPr>
      <w:rFonts w:ascii="Arial" w:hAnsi="Arial"/>
      <w:kern w:val="20"/>
      <w:sz w:val="24"/>
    </w:rPr>
  </w:style>
  <w:style w:type="character" w:customStyle="1" w:styleId="BW1StandardZchn">
    <w:name w:val="BW_1Standard Zchn"/>
    <w:basedOn w:val="Absatz-Standardschriftart"/>
    <w:link w:val="BW1Standard"/>
    <w:rsid w:val="00BA7643"/>
    <w:rPr>
      <w:rFonts w:ascii="Arial" w:hAnsi="Arial"/>
      <w:kern w:val="20"/>
      <w:sz w:val="24"/>
    </w:rPr>
  </w:style>
  <w:style w:type="paragraph" w:customStyle="1" w:styleId="BW1StandardFett">
    <w:name w:val="BW_1StandardFett"/>
    <w:link w:val="BW1StandardFettZchn"/>
    <w:qFormat/>
    <w:rsid w:val="00BA7643"/>
    <w:pPr>
      <w:spacing w:after="0" w:line="360" w:lineRule="atLeast"/>
    </w:pPr>
    <w:rPr>
      <w:rFonts w:ascii="Arial" w:hAnsi="Arial"/>
      <w:b/>
      <w:kern w:val="20"/>
      <w:sz w:val="24"/>
    </w:rPr>
  </w:style>
  <w:style w:type="character" w:customStyle="1" w:styleId="BW1StandardFettZchn">
    <w:name w:val="BW_1StandardFett Zchn"/>
    <w:basedOn w:val="Absatz-Standardschriftart"/>
    <w:link w:val="BW1StandardFett"/>
    <w:rsid w:val="00BA7643"/>
    <w:rPr>
      <w:rFonts w:ascii="Arial" w:hAnsi="Arial"/>
      <w:b/>
      <w:kern w:val="20"/>
      <w:sz w:val="24"/>
    </w:rPr>
  </w:style>
  <w:style w:type="paragraph" w:customStyle="1" w:styleId="BW4StandardEinzeilig">
    <w:name w:val="BW_4StandardEinzeilig"/>
    <w:basedOn w:val="BW1Standard"/>
    <w:link w:val="BW4StandardEinzeiligZchn"/>
    <w:qFormat/>
    <w:rsid w:val="00BA7643"/>
    <w:pPr>
      <w:spacing w:line="240" w:lineRule="auto"/>
    </w:pPr>
  </w:style>
  <w:style w:type="character" w:customStyle="1" w:styleId="BW4StandardEinzeiligZchn">
    <w:name w:val="BW_4StandardEinzeilig Zchn"/>
    <w:basedOn w:val="Absatz-Standardschriftart"/>
    <w:link w:val="BW4StandardEinzeilig"/>
    <w:rsid w:val="00BA7643"/>
    <w:rPr>
      <w:rFonts w:ascii="Arial" w:hAnsi="Arial"/>
      <w:kern w:val="20"/>
      <w:sz w:val="24"/>
    </w:rPr>
  </w:style>
  <w:style w:type="paragraph" w:customStyle="1" w:styleId="BW4Seitenzahl">
    <w:name w:val="BW_4Seitenzahl"/>
    <w:basedOn w:val="BW1Standard"/>
    <w:link w:val="BW4SeitenzahlZchn"/>
    <w:qFormat/>
    <w:rsid w:val="00BA7643"/>
    <w:pPr>
      <w:spacing w:line="240" w:lineRule="atLeast"/>
      <w:jc w:val="center"/>
    </w:pPr>
    <w:rPr>
      <w:sz w:val="16"/>
    </w:rPr>
  </w:style>
  <w:style w:type="character" w:customStyle="1" w:styleId="BW4SeitenzahlZchn">
    <w:name w:val="BW_4Seitenzahl Zchn"/>
    <w:basedOn w:val="Absatz-Standardschriftart"/>
    <w:link w:val="BW4Seitenzahl"/>
    <w:rsid w:val="00BA7643"/>
    <w:rPr>
      <w:rFonts w:ascii="Arial" w:hAnsi="Arial"/>
      <w:kern w:val="20"/>
      <w:sz w:val="16"/>
    </w:rPr>
  </w:style>
  <w:style w:type="paragraph" w:customStyle="1" w:styleId="BW3Absenderangabe">
    <w:name w:val="BW_3Absenderangabe"/>
    <w:basedOn w:val="BW1Standard"/>
    <w:link w:val="BW3AbsenderangabeZchn"/>
    <w:qFormat/>
    <w:rsid w:val="00BA7643"/>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BA7643"/>
    <w:rPr>
      <w:rFonts w:ascii="Times New Roman" w:hAnsi="Times New Roman" w:cs="Times New Roman"/>
      <w:kern w:val="20"/>
      <w:sz w:val="16"/>
    </w:rPr>
  </w:style>
  <w:style w:type="paragraph" w:customStyle="1" w:styleId="BW3Empfngeranschrift">
    <w:name w:val="BW_3Empfängeranschrift"/>
    <w:basedOn w:val="BW1Standard"/>
    <w:link w:val="BW3EmpfngeranschriftZchn"/>
    <w:qFormat/>
    <w:rsid w:val="00BA7643"/>
    <w:pPr>
      <w:spacing w:line="264" w:lineRule="auto"/>
    </w:pPr>
  </w:style>
  <w:style w:type="character" w:customStyle="1" w:styleId="BW3EmpfngeranschriftZchn">
    <w:name w:val="BW_3Empfängeranschrift Zchn"/>
    <w:basedOn w:val="Absatz-Standardschriftart"/>
    <w:link w:val="BW3Empfngeranschrift"/>
    <w:rsid w:val="00BA7643"/>
    <w:rPr>
      <w:rFonts w:ascii="Arial" w:hAnsi="Arial"/>
      <w:kern w:val="20"/>
      <w:sz w:val="24"/>
    </w:rPr>
  </w:style>
  <w:style w:type="paragraph" w:customStyle="1" w:styleId="BW3InfoblockLinks">
    <w:name w:val="BW_3InfoblockLinks"/>
    <w:basedOn w:val="BW1Standard"/>
    <w:link w:val="BW3InfoblockLinksZchn"/>
    <w:qFormat/>
    <w:rsid w:val="00BA7643"/>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BA7643"/>
    <w:rPr>
      <w:rFonts w:ascii="Times New Roman" w:hAnsi="Times New Roman" w:cs="Times New Roman"/>
      <w:kern w:val="20"/>
      <w:sz w:val="16"/>
    </w:rPr>
  </w:style>
  <w:style w:type="paragraph" w:customStyle="1" w:styleId="BW3InfoblockRechts">
    <w:name w:val="BW_3InfoblockRechts"/>
    <w:basedOn w:val="BW1Standard"/>
    <w:link w:val="BW3InfoblockRechtsZchn"/>
    <w:qFormat/>
    <w:rsid w:val="00BA7643"/>
    <w:pPr>
      <w:spacing w:line="240" w:lineRule="atLeast"/>
    </w:pPr>
    <w:rPr>
      <w:sz w:val="16"/>
    </w:rPr>
  </w:style>
  <w:style w:type="character" w:customStyle="1" w:styleId="BW3InfoblockRechtsZchn">
    <w:name w:val="BW_3InfoblockRechts Zchn"/>
    <w:basedOn w:val="Absatz-Standardschriftart"/>
    <w:link w:val="BW3InfoblockRechts"/>
    <w:rsid w:val="00BA7643"/>
    <w:rPr>
      <w:rFonts w:ascii="Arial" w:hAnsi="Arial"/>
      <w:kern w:val="20"/>
      <w:sz w:val="16"/>
    </w:rPr>
  </w:style>
  <w:style w:type="paragraph" w:customStyle="1" w:styleId="BW4Fuzeile">
    <w:name w:val="BW_4Fußzeile"/>
    <w:basedOn w:val="BW1Standard"/>
    <w:link w:val="BW4FuzeileZchn"/>
    <w:qFormat/>
    <w:rsid w:val="00BA7643"/>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BA7643"/>
    <w:rPr>
      <w:rFonts w:ascii="Times New Roman" w:hAnsi="Times New Roman" w:cs="Times New Roman"/>
      <w:kern w:val="20"/>
      <w:sz w:val="16"/>
    </w:rPr>
  </w:style>
  <w:style w:type="paragraph" w:customStyle="1" w:styleId="BW5Kopf">
    <w:name w:val="BW_5Kopf"/>
    <w:basedOn w:val="BW1Standard"/>
    <w:link w:val="BW5KopfZchn"/>
    <w:qFormat/>
    <w:rsid w:val="00BA7643"/>
    <w:pPr>
      <w:spacing w:line="240" w:lineRule="atLeast"/>
      <w:jc w:val="center"/>
    </w:pPr>
    <w:rPr>
      <w:sz w:val="18"/>
    </w:rPr>
  </w:style>
  <w:style w:type="character" w:customStyle="1" w:styleId="BW5KopfZchn">
    <w:name w:val="BW_5Kopf Zchn"/>
    <w:basedOn w:val="Absatz-Standardschriftart"/>
    <w:link w:val="BW5Kopf"/>
    <w:rsid w:val="00BA7643"/>
    <w:rPr>
      <w:rFonts w:ascii="Arial" w:hAnsi="Arial"/>
      <w:kern w:val="20"/>
      <w:sz w:val="18"/>
    </w:rPr>
  </w:style>
  <w:style w:type="paragraph" w:customStyle="1" w:styleId="BW5Entwurf">
    <w:name w:val="BW_5Entwurf"/>
    <w:basedOn w:val="BW1Standard"/>
    <w:link w:val="BW5EntwurfZchn"/>
    <w:qFormat/>
    <w:rsid w:val="00BA7643"/>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BA7643"/>
    <w:rPr>
      <w:rFonts w:ascii="Arial" w:hAnsi="Arial"/>
      <w:vanish/>
      <w:kern w:val="20"/>
      <w:sz w:val="18"/>
    </w:rPr>
  </w:style>
  <w:style w:type="paragraph" w:customStyle="1" w:styleId="BWTagestermine">
    <w:name w:val="BW_Tagestermine"/>
    <w:basedOn w:val="BW1Standard"/>
    <w:link w:val="BWTagestermineZchn"/>
    <w:qFormat/>
    <w:rsid w:val="00BA7643"/>
    <w:pPr>
      <w:spacing w:before="120" w:line="240" w:lineRule="auto"/>
      <w:ind w:left="1701" w:hanging="1701"/>
    </w:pPr>
  </w:style>
  <w:style w:type="character" w:customStyle="1" w:styleId="BWTagestermineZchn">
    <w:name w:val="BW_Tagestermine Zchn"/>
    <w:basedOn w:val="Absatz-Standardschriftart"/>
    <w:link w:val="BWTagestermine"/>
    <w:rsid w:val="00BA7643"/>
    <w:rPr>
      <w:rFonts w:ascii="Arial" w:hAnsi="Arial"/>
      <w:kern w:val="20"/>
      <w:sz w:val="24"/>
    </w:rPr>
  </w:style>
  <w:style w:type="paragraph" w:customStyle="1" w:styleId="BW2Aufzhlung">
    <w:name w:val="BW_2Aufzählung"/>
    <w:basedOn w:val="BW1Standard"/>
    <w:link w:val="BW2AufzhlungZchn"/>
    <w:qFormat/>
    <w:rsid w:val="00BA7643"/>
    <w:pPr>
      <w:numPr>
        <w:numId w:val="11"/>
      </w:numPr>
      <w:tabs>
        <w:tab w:val="clear" w:pos="0"/>
      </w:tabs>
    </w:pPr>
  </w:style>
  <w:style w:type="character" w:customStyle="1" w:styleId="BW2AufzhlungZchn">
    <w:name w:val="BW_2Aufzählung Zchn"/>
    <w:basedOn w:val="Absatz-Standardschriftart"/>
    <w:link w:val="BW2Aufzhlung"/>
    <w:rsid w:val="00BA7643"/>
    <w:rPr>
      <w:rFonts w:ascii="Arial" w:hAnsi="Arial"/>
      <w:kern w:val="20"/>
      <w:sz w:val="24"/>
    </w:rPr>
  </w:style>
  <w:style w:type="paragraph" w:customStyle="1" w:styleId="BW2Nummeriert">
    <w:name w:val="BW_2Nummeriert"/>
    <w:basedOn w:val="BW1Standard"/>
    <w:link w:val="BW2NummeriertZchn"/>
    <w:qFormat/>
    <w:rsid w:val="00BA7643"/>
    <w:pPr>
      <w:numPr>
        <w:numId w:val="12"/>
      </w:numPr>
      <w:tabs>
        <w:tab w:val="clear" w:pos="0"/>
      </w:tabs>
    </w:pPr>
  </w:style>
  <w:style w:type="character" w:customStyle="1" w:styleId="BW2NummeriertZchn">
    <w:name w:val="BW_2Nummeriert Zchn"/>
    <w:basedOn w:val="Absatz-Standardschriftart"/>
    <w:link w:val="BW2Nummeriert"/>
    <w:rsid w:val="00BA7643"/>
    <w:rPr>
      <w:rFonts w:ascii="Arial" w:hAnsi="Arial"/>
      <w:kern w:val="20"/>
      <w:sz w:val="24"/>
    </w:rPr>
  </w:style>
  <w:style w:type="paragraph" w:customStyle="1" w:styleId="BW2berschrift">
    <w:name w:val="BW_2Überschrift"/>
    <w:basedOn w:val="BW1Standard"/>
    <w:next w:val="BW1Standard"/>
    <w:link w:val="BW2berschriftZchn"/>
    <w:qFormat/>
    <w:rsid w:val="00BA7643"/>
    <w:pPr>
      <w:spacing w:before="240" w:line="240" w:lineRule="auto"/>
    </w:pPr>
    <w:rPr>
      <w:b/>
    </w:rPr>
  </w:style>
  <w:style w:type="character" w:customStyle="1" w:styleId="BW2berschriftZchn">
    <w:name w:val="BW_2Überschrift Zchn"/>
    <w:basedOn w:val="Absatz-Standardschriftart"/>
    <w:link w:val="BW2berschrift"/>
    <w:rsid w:val="00BA7643"/>
    <w:rPr>
      <w:rFonts w:ascii="Arial" w:hAnsi="Arial"/>
      <w:b/>
      <w:kern w:val="20"/>
      <w:sz w:val="24"/>
    </w:rPr>
  </w:style>
  <w:style w:type="paragraph" w:customStyle="1" w:styleId="BW2Gliederung1">
    <w:name w:val="BW_2Gliederung1"/>
    <w:basedOn w:val="BW1Standard"/>
    <w:next w:val="BW1Standard"/>
    <w:link w:val="BW2Gliederung1Zchn"/>
    <w:qFormat/>
    <w:rsid w:val="00BA7643"/>
    <w:pPr>
      <w:ind w:left="850" w:hanging="850"/>
    </w:pPr>
  </w:style>
  <w:style w:type="character" w:customStyle="1" w:styleId="BW2Gliederung1Zchn">
    <w:name w:val="BW_2Gliederung1 Zchn"/>
    <w:basedOn w:val="Absatz-Standardschriftart"/>
    <w:link w:val="BW2Gliederung1"/>
    <w:rsid w:val="00BA7643"/>
    <w:rPr>
      <w:rFonts w:ascii="Arial" w:hAnsi="Arial"/>
      <w:kern w:val="20"/>
      <w:sz w:val="24"/>
    </w:rPr>
  </w:style>
  <w:style w:type="paragraph" w:customStyle="1" w:styleId="BW2Gliederung2">
    <w:name w:val="BW_2Gliederung2"/>
    <w:basedOn w:val="BW1Standard"/>
    <w:next w:val="BW1Standard"/>
    <w:link w:val="BW2Gliederung2Zchn"/>
    <w:qFormat/>
    <w:rsid w:val="00BA7643"/>
    <w:pPr>
      <w:ind w:left="850" w:hanging="850"/>
    </w:pPr>
  </w:style>
  <w:style w:type="character" w:customStyle="1" w:styleId="BW2Gliederung2Zchn">
    <w:name w:val="BW_2Gliederung2 Zchn"/>
    <w:basedOn w:val="Absatz-Standardschriftart"/>
    <w:link w:val="BW2Gliederung2"/>
    <w:rsid w:val="00BA7643"/>
    <w:rPr>
      <w:rFonts w:ascii="Arial" w:hAnsi="Arial"/>
      <w:kern w:val="20"/>
      <w:sz w:val="24"/>
    </w:rPr>
  </w:style>
  <w:style w:type="paragraph" w:customStyle="1" w:styleId="BW2Gliederung3">
    <w:name w:val="BW_2Gliederung3"/>
    <w:basedOn w:val="BW1Standard"/>
    <w:next w:val="BW1Standard"/>
    <w:link w:val="BW2Gliederung3Zchn"/>
    <w:qFormat/>
    <w:rsid w:val="00BA7643"/>
    <w:pPr>
      <w:ind w:left="850" w:hanging="850"/>
    </w:pPr>
  </w:style>
  <w:style w:type="character" w:customStyle="1" w:styleId="BW2Gliederung3Zchn">
    <w:name w:val="BW_2Gliederung3 Zchn"/>
    <w:basedOn w:val="Absatz-Standardschriftart"/>
    <w:link w:val="BW2Gliederung3"/>
    <w:rsid w:val="00BA7643"/>
    <w:rPr>
      <w:rFonts w:ascii="Arial" w:hAnsi="Arial"/>
      <w:kern w:val="20"/>
      <w:sz w:val="24"/>
    </w:rPr>
  </w:style>
  <w:style w:type="paragraph" w:customStyle="1" w:styleId="BW2Gliederung4">
    <w:name w:val="BW_2Gliederung4"/>
    <w:basedOn w:val="BW1Standard"/>
    <w:next w:val="BW1Standard"/>
    <w:link w:val="BW2Gliederung4Zchn"/>
    <w:qFormat/>
    <w:rsid w:val="00BA7643"/>
    <w:pPr>
      <w:ind w:left="850" w:hanging="850"/>
    </w:pPr>
  </w:style>
  <w:style w:type="character" w:customStyle="1" w:styleId="BW2Gliederung4Zchn">
    <w:name w:val="BW_2Gliederung4 Zchn"/>
    <w:basedOn w:val="Absatz-Standardschriftart"/>
    <w:link w:val="BW2Gliederung4"/>
    <w:rsid w:val="00BA7643"/>
    <w:rPr>
      <w:rFonts w:ascii="Arial" w:hAnsi="Arial"/>
      <w:kern w:val="20"/>
      <w:sz w:val="24"/>
    </w:rPr>
  </w:style>
  <w:style w:type="numbering" w:styleId="111111">
    <w:name w:val="Outline List 2"/>
    <w:basedOn w:val="KeineListe"/>
    <w:uiPriority w:val="99"/>
    <w:semiHidden/>
    <w:unhideWhenUsed/>
    <w:rsid w:val="00BA764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2109">
      <w:bodyDiv w:val="1"/>
      <w:marLeft w:val="0"/>
      <w:marRight w:val="0"/>
      <w:marTop w:val="0"/>
      <w:marBottom w:val="0"/>
      <w:divBdr>
        <w:top w:val="none" w:sz="0" w:space="0" w:color="auto"/>
        <w:left w:val="none" w:sz="0" w:space="0" w:color="auto"/>
        <w:bottom w:val="none" w:sz="0" w:space="0" w:color="auto"/>
        <w:right w:val="none" w:sz="0" w:space="0" w:color="auto"/>
      </w:divBdr>
    </w:div>
    <w:div w:id="1596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ea.europa.eu/themes/water/european-waters/water-quality-and-water-assessment/water-assess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4119</Words>
  <Characters>25952</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Gierk, Meike</cp:lastModifiedBy>
  <cp:revision>36</cp:revision>
  <dcterms:created xsi:type="dcterms:W3CDTF">2019-02-08T09:40:00Z</dcterms:created>
  <dcterms:modified xsi:type="dcterms:W3CDTF">2019-02-19T13:07:00Z</dcterms:modified>
</cp:coreProperties>
</file>