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051" w:rsidRPr="00682481" w:rsidRDefault="00BB2D1E" w:rsidP="006E6C93">
      <w:pPr>
        <w:pStyle w:val="Titel"/>
        <w:rPr>
          <w:rFonts w:asciiTheme="minorHAnsi" w:hAnsiTheme="minorHAnsi"/>
          <w:color w:val="auto"/>
          <w:lang w:val="en-US"/>
        </w:rPr>
      </w:pPr>
      <w:r w:rsidRPr="00682481">
        <w:rPr>
          <w:rFonts w:asciiTheme="minorHAnsi" w:hAnsiTheme="minorHAnsi"/>
          <w:color w:val="auto"/>
          <w:lang w:val="en-US"/>
        </w:rPr>
        <w:t>Codelist</w:t>
      </w:r>
      <w:r w:rsidR="006E6C93" w:rsidRPr="00682481">
        <w:rPr>
          <w:rFonts w:asciiTheme="minorHAnsi" w:hAnsiTheme="minorHAnsi"/>
          <w:color w:val="auto"/>
          <w:lang w:val="en-US"/>
        </w:rPr>
        <w:t xml:space="preserve">: </w:t>
      </w:r>
      <w:r w:rsidR="00B973E9" w:rsidRPr="00682481">
        <w:rPr>
          <w:rFonts w:asciiTheme="minorHAnsi" w:hAnsiTheme="minorHAnsi"/>
          <w:color w:val="auto"/>
          <w:lang w:val="en-US"/>
        </w:rPr>
        <w:t>migratoryFish</w:t>
      </w:r>
    </w:p>
    <w:p w:rsidR="008E399E" w:rsidRPr="00682481" w:rsidRDefault="008C632A">
      <w:pPr>
        <w:rPr>
          <w:b/>
          <w:sz w:val="24"/>
          <w:u w:val="single"/>
          <w:lang w:val="en-US"/>
        </w:rPr>
      </w:pPr>
      <w:r w:rsidRPr="00682481">
        <w:rPr>
          <w:b/>
          <w:sz w:val="24"/>
          <w:u w:val="single"/>
          <w:lang w:val="en-US"/>
        </w:rPr>
        <w:t>Attribut</w:t>
      </w:r>
      <w:r w:rsidR="00D81051" w:rsidRPr="00682481">
        <w:rPr>
          <w:b/>
          <w:sz w:val="24"/>
          <w:u w:val="single"/>
          <w:lang w:val="en-US"/>
        </w:rPr>
        <w:t xml:space="preserve"> River_Cat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 w:rsidR="0062337D" w:rsidRPr="00682481" w:rsidTr="0062337D"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62337D" w:rsidRPr="00682481" w:rsidRDefault="0062337D">
            <w:pPr>
              <w:rPr>
                <w:b/>
              </w:rPr>
            </w:pPr>
            <w:r w:rsidRPr="00682481">
              <w:rPr>
                <w:b/>
              </w:rPr>
              <w:t>Name</w:t>
            </w:r>
          </w:p>
        </w:tc>
        <w:tc>
          <w:tcPr>
            <w:tcW w:w="992" w:type="dxa"/>
          </w:tcPr>
          <w:p w:rsidR="0062337D" w:rsidRPr="00682481" w:rsidRDefault="0062337D">
            <w:pPr>
              <w:rPr>
                <w:b/>
              </w:rPr>
            </w:pPr>
            <w:r w:rsidRPr="00682481">
              <w:rPr>
                <w:b/>
              </w:rPr>
              <w:t>Value</w:t>
            </w: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>
            <w:pPr>
              <w:rPr>
                <w:sz w:val="18"/>
              </w:rPr>
            </w:pPr>
            <w:r w:rsidRPr="00682481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>
            <w:pPr>
              <w:rPr>
                <w:sz w:val="18"/>
                <w:szCs w:val="20"/>
              </w:rPr>
            </w:pPr>
            <w:r w:rsidRPr="00682481">
              <w:rPr>
                <w:sz w:val="18"/>
                <w:szCs w:val="20"/>
              </w:rPr>
              <w:t>Rhein (Rhine)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D81051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>
            <w:pPr>
              <w:rPr>
                <w:sz w:val="18"/>
              </w:rPr>
            </w:pPr>
            <w:r w:rsidRPr="00682481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>
            <w:pPr>
              <w:rPr>
                <w:sz w:val="18"/>
                <w:szCs w:val="20"/>
              </w:rPr>
            </w:pPr>
            <w:r w:rsidRPr="00682481">
              <w:rPr>
                <w:sz w:val="18"/>
                <w:szCs w:val="20"/>
                <w:lang w:val="fr"/>
              </w:rPr>
              <w:t>Rhin (Rhine)</w:t>
            </w:r>
          </w:p>
        </w:tc>
        <w:tc>
          <w:tcPr>
            <w:tcW w:w="992" w:type="dxa"/>
            <w:vMerge/>
          </w:tcPr>
          <w:p w:rsidR="0062337D" w:rsidRPr="00682481" w:rsidRDefault="0062337D">
            <w:pPr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2337D" w:rsidRPr="00682481" w:rsidRDefault="0062337D">
            <w:pPr>
              <w:rPr>
                <w:sz w:val="18"/>
              </w:rPr>
            </w:pPr>
            <w:r w:rsidRPr="00682481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2337D" w:rsidRPr="00682481" w:rsidRDefault="0062337D">
            <w:pPr>
              <w:rPr>
                <w:sz w:val="18"/>
                <w:szCs w:val="20"/>
              </w:rPr>
            </w:pPr>
            <w:r w:rsidRPr="00682481">
              <w:rPr>
                <w:sz w:val="18"/>
                <w:szCs w:val="20"/>
                <w:lang w:val="nl-NL"/>
              </w:rPr>
              <w:t>Rijn (Rhine)</w:t>
            </w:r>
          </w:p>
        </w:tc>
        <w:tc>
          <w:tcPr>
            <w:tcW w:w="992" w:type="dxa"/>
            <w:vMerge/>
          </w:tcPr>
          <w:p w:rsidR="0062337D" w:rsidRPr="00682481" w:rsidRDefault="0062337D">
            <w:pPr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20"/>
              </w:rPr>
            </w:pPr>
            <w:r w:rsidRPr="00682481">
              <w:rPr>
                <w:sz w:val="18"/>
                <w:szCs w:val="20"/>
              </w:rPr>
              <w:t>Zuflüsse mit einem Einzugsgebiet größer 2500 km² (=WRRL-Gewässernetz Teil A)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D81051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20"/>
                <w:lang w:val="fr-FR"/>
              </w:rPr>
            </w:pPr>
            <w:r w:rsidRPr="00682481">
              <w:rPr>
                <w:sz w:val="18"/>
                <w:szCs w:val="20"/>
                <w:lang w:val="fr"/>
              </w:rPr>
              <w:t xml:space="preserve">affluents dont le bassin versant est supérieur à 2 500 km² (= réseau hydrographique partie A au titre de la DCE) </w:t>
            </w:r>
          </w:p>
        </w:tc>
        <w:tc>
          <w:tcPr>
            <w:tcW w:w="992" w:type="dxa"/>
            <w:vMerge/>
            <w:vAlign w:val="center"/>
          </w:tcPr>
          <w:p w:rsidR="0062337D" w:rsidRPr="00682481" w:rsidRDefault="0062337D" w:rsidP="00D81051">
            <w:pPr>
              <w:jc w:val="center"/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2337D" w:rsidRPr="00682481" w:rsidRDefault="0062337D" w:rsidP="008E399E">
            <w:pPr>
              <w:rPr>
                <w:sz w:val="18"/>
                <w:szCs w:val="20"/>
                <w:lang w:val="nl-NL"/>
              </w:rPr>
            </w:pPr>
            <w:r w:rsidRPr="00682481">
              <w:rPr>
                <w:sz w:val="18"/>
                <w:szCs w:val="20"/>
                <w:lang w:val="nl-NL"/>
              </w:rPr>
              <w:t xml:space="preserve">zijrivieren met een stroomgebied dat groter is dan 2.500 km² (= KRW-waternet deel A) </w:t>
            </w:r>
          </w:p>
        </w:tc>
        <w:tc>
          <w:tcPr>
            <w:tcW w:w="992" w:type="dxa"/>
            <w:vMerge/>
            <w:vAlign w:val="center"/>
          </w:tcPr>
          <w:p w:rsidR="0062337D" w:rsidRPr="00682481" w:rsidRDefault="0062337D" w:rsidP="00D81051">
            <w:pPr>
              <w:jc w:val="center"/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20"/>
              </w:rPr>
            </w:pPr>
            <w:r w:rsidRPr="00682481">
              <w:rPr>
                <w:sz w:val="18"/>
                <w:szCs w:val="20"/>
              </w:rPr>
              <w:t>Zuflüsse mit einem Einzugsgebiet kleiner 2500 km</w:t>
            </w:r>
            <w:r w:rsidRPr="00682481">
              <w:rPr>
                <w:sz w:val="18"/>
                <w:szCs w:val="20"/>
                <w:vertAlign w:val="superscript"/>
              </w:rPr>
              <w:t>2</w:t>
            </w:r>
            <w:r w:rsidRPr="00682481">
              <w:rPr>
                <w:sz w:val="18"/>
                <w:szCs w:val="20"/>
              </w:rPr>
              <w:t xml:space="preserve"> (= Programmgewässer für Wanderfische)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D81051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3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20"/>
                <w:lang w:val="en-US"/>
              </w:rPr>
            </w:pPr>
            <w:r w:rsidRPr="00682481">
              <w:rPr>
                <w:sz w:val="18"/>
                <w:szCs w:val="20"/>
                <w:lang w:val="fr"/>
              </w:rPr>
              <w:t>affluents dont le bassin versant est inférieur à 2 500 km² ( = rivières prioritaires pour les poissons migrateurs)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20"/>
                <w:lang w:val="en-US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62337D" w:rsidRPr="00682481" w:rsidRDefault="0062337D" w:rsidP="008E399E">
            <w:pPr>
              <w:rPr>
                <w:sz w:val="18"/>
                <w:szCs w:val="20"/>
                <w:lang w:val="nl-NL"/>
              </w:rPr>
            </w:pPr>
            <w:r w:rsidRPr="00682481">
              <w:rPr>
                <w:sz w:val="18"/>
                <w:szCs w:val="20"/>
                <w:lang w:val="nl-NL"/>
              </w:rPr>
              <w:t>zijrivieren met een stroomgebied dat kleiner is dan 2.500 km² (programmawateren voor trekvissen)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20"/>
              </w:rPr>
            </w:pPr>
          </w:p>
        </w:tc>
      </w:tr>
    </w:tbl>
    <w:p w:rsidR="00D81051" w:rsidRPr="00682481" w:rsidRDefault="00D81051">
      <w:pPr>
        <w:rPr>
          <w:sz w:val="20"/>
        </w:rPr>
      </w:pPr>
    </w:p>
    <w:p w:rsidR="006E6C93" w:rsidRPr="00682481" w:rsidRDefault="008C632A" w:rsidP="006E6C93">
      <w:pPr>
        <w:rPr>
          <w:b/>
          <w:sz w:val="24"/>
          <w:u w:val="single"/>
          <w:lang w:val="en-US"/>
        </w:rPr>
      </w:pPr>
      <w:r w:rsidRPr="00682481">
        <w:rPr>
          <w:b/>
          <w:sz w:val="24"/>
          <w:u w:val="single"/>
          <w:lang w:val="en-US"/>
        </w:rPr>
        <w:t>Attribut</w:t>
      </w:r>
      <w:r w:rsidR="006E6C93" w:rsidRPr="00682481">
        <w:rPr>
          <w:b/>
          <w:sz w:val="24"/>
          <w:u w:val="single"/>
          <w:lang w:val="en-US"/>
        </w:rPr>
        <w:t xml:space="preserve"> River_Sec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 w:rsidR="0062337D" w:rsidRPr="00682481" w:rsidTr="0062337D"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62337D" w:rsidRPr="00682481" w:rsidRDefault="0062337D" w:rsidP="008E399E">
            <w:pPr>
              <w:rPr>
                <w:b/>
              </w:rPr>
            </w:pPr>
            <w:r w:rsidRPr="00682481">
              <w:rPr>
                <w:b/>
              </w:rPr>
              <w:t>Name</w:t>
            </w:r>
          </w:p>
        </w:tc>
        <w:tc>
          <w:tcPr>
            <w:tcW w:w="992" w:type="dxa"/>
          </w:tcPr>
          <w:p w:rsidR="0062337D" w:rsidRPr="00682481" w:rsidRDefault="0062337D" w:rsidP="008E399E">
            <w:pPr>
              <w:rPr>
                <w:b/>
              </w:rPr>
            </w:pPr>
            <w:r w:rsidRPr="00682481">
              <w:rPr>
                <w:b/>
              </w:rPr>
              <w:t>Value</w:t>
            </w: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Deltarhein und Rheinarme inkl. Ijssel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  <w:lang w:val="fr"/>
              </w:rPr>
              <w:t>delta du Rhin et bras du Rhin y compris IJssel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  <w:lang w:val="nl-NL"/>
              </w:rPr>
              <w:t>Rijndelta en Rijntakken inclusief IJssel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Niederrhein und Zuflüsse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fr-FR"/>
              </w:rPr>
            </w:pPr>
            <w:r w:rsidRPr="00682481">
              <w:rPr>
                <w:sz w:val="18"/>
                <w:szCs w:val="18"/>
                <w:lang w:val="fr"/>
              </w:rPr>
              <w:t>Rhin inférieur et affluents</w:t>
            </w:r>
          </w:p>
        </w:tc>
        <w:tc>
          <w:tcPr>
            <w:tcW w:w="992" w:type="dxa"/>
            <w:vMerge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nl-NL"/>
              </w:rPr>
            </w:pPr>
            <w:r w:rsidRPr="00682481">
              <w:rPr>
                <w:sz w:val="18"/>
                <w:szCs w:val="18"/>
                <w:lang w:val="nl-NL"/>
              </w:rPr>
              <w:t>Duitse Nederrijn en zijrivieren</w:t>
            </w:r>
          </w:p>
        </w:tc>
        <w:tc>
          <w:tcPr>
            <w:tcW w:w="992" w:type="dxa"/>
            <w:vMerge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Mittelrhein und Zuflüsse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3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en-US"/>
              </w:rPr>
            </w:pPr>
            <w:r w:rsidRPr="00682481">
              <w:rPr>
                <w:sz w:val="18"/>
                <w:szCs w:val="18"/>
                <w:lang w:val="fr"/>
              </w:rPr>
              <w:t>Rhin moyen et affluents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18"/>
                <w:lang w:val="en-US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nl-NL"/>
              </w:rPr>
            </w:pPr>
            <w:r w:rsidRPr="00682481">
              <w:rPr>
                <w:sz w:val="18"/>
                <w:szCs w:val="18"/>
                <w:lang w:val="nl-NL"/>
              </w:rPr>
              <w:t>Middenrijn en zijrivieren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Mittelrhein und Zuflüsse inkl. Mosel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4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en-US"/>
              </w:rPr>
            </w:pPr>
            <w:r w:rsidRPr="00682481">
              <w:rPr>
                <w:sz w:val="18"/>
                <w:szCs w:val="18"/>
                <w:lang w:val="fr"/>
              </w:rPr>
              <w:t>Rhin moyen et affluents, Moselle comprise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18"/>
                <w:lang w:val="en-US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  <w:lang w:val="nl-NL"/>
              </w:rPr>
              <w:t>Middenrijn en zijrivieren inclusief Moezel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Oberrhein und Zuflüsse inkl. Main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5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fr-FR"/>
              </w:rPr>
            </w:pPr>
            <w:r w:rsidRPr="00682481">
              <w:rPr>
                <w:sz w:val="18"/>
                <w:szCs w:val="18"/>
                <w:lang w:val="fr"/>
              </w:rPr>
              <w:t>Rhin supérieur et affluents, Main compris</w:t>
            </w:r>
          </w:p>
        </w:tc>
        <w:tc>
          <w:tcPr>
            <w:tcW w:w="992" w:type="dxa"/>
            <w:vMerge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  <w:lang w:val="en-US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nl-NL"/>
              </w:rPr>
            </w:pPr>
            <w:r w:rsidRPr="00682481">
              <w:rPr>
                <w:sz w:val="18"/>
                <w:szCs w:val="18"/>
                <w:lang w:val="nl-NL"/>
              </w:rPr>
              <w:t>Duits-Franse Bovenrijn en zijrivieren inclusief Main</w:t>
            </w:r>
          </w:p>
        </w:tc>
        <w:tc>
          <w:tcPr>
            <w:tcW w:w="992" w:type="dxa"/>
            <w:vMerge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Hochrhein und Zuflüsse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6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fr-FR"/>
              </w:rPr>
            </w:pPr>
            <w:r w:rsidRPr="00682481">
              <w:rPr>
                <w:sz w:val="18"/>
                <w:szCs w:val="18"/>
                <w:lang w:val="fr"/>
              </w:rPr>
              <w:t xml:space="preserve">haut Rhin et affluents 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18"/>
                <w:lang w:val="en-US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nl-NL"/>
              </w:rPr>
            </w:pPr>
            <w:r w:rsidRPr="00682481">
              <w:rPr>
                <w:sz w:val="18"/>
                <w:szCs w:val="18"/>
                <w:lang w:val="nl-NL"/>
              </w:rPr>
              <w:t>Hoogrijn en zijrivieren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Bodensee/Alpenrhein und Zuflüsse (Bodensee-Seeforelle)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7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en-US"/>
              </w:rPr>
            </w:pPr>
            <w:r w:rsidRPr="00682481">
              <w:rPr>
                <w:sz w:val="18"/>
                <w:szCs w:val="18"/>
                <w:lang w:val="fr"/>
              </w:rPr>
              <w:t>lac de Constance/Rhin alpin et affluents (truite du lac de Constance)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20"/>
                <w:lang w:val="en-US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  <w:lang w:val="nl-NL"/>
              </w:rPr>
              <w:t>Bodenmeer/Alpenrijn en zijrivieren (bodenmeerforel)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20"/>
              </w:rPr>
            </w:pPr>
          </w:p>
        </w:tc>
      </w:tr>
    </w:tbl>
    <w:p w:rsidR="006E6C93" w:rsidRPr="00682481" w:rsidRDefault="006E6C93" w:rsidP="006E6C93">
      <w:pPr>
        <w:rPr>
          <w:sz w:val="20"/>
        </w:rPr>
      </w:pPr>
    </w:p>
    <w:p w:rsidR="00660919" w:rsidRPr="00682481" w:rsidRDefault="00660919" w:rsidP="00660919">
      <w:pPr>
        <w:rPr>
          <w:b/>
          <w:sz w:val="24"/>
          <w:u w:val="single"/>
          <w:lang w:val="en-US"/>
        </w:rPr>
      </w:pPr>
      <w:r w:rsidRPr="00682481">
        <w:rPr>
          <w:b/>
          <w:sz w:val="24"/>
          <w:u w:val="single"/>
          <w:lang w:val="en-US"/>
        </w:rPr>
        <w:t xml:space="preserve">Attribut River_Sys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 w:rsidR="00660919" w:rsidRPr="00682481" w:rsidTr="003A4A96"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660919" w:rsidRPr="00682481" w:rsidRDefault="00660919" w:rsidP="003A4A96">
            <w:pPr>
              <w:rPr>
                <w:b/>
              </w:rPr>
            </w:pPr>
            <w:r w:rsidRPr="00682481">
              <w:rPr>
                <w:b/>
              </w:rPr>
              <w:t>Name</w:t>
            </w:r>
          </w:p>
        </w:tc>
        <w:tc>
          <w:tcPr>
            <w:tcW w:w="992" w:type="dxa"/>
          </w:tcPr>
          <w:p w:rsidR="00660919" w:rsidRPr="00682481" w:rsidRDefault="00660919" w:rsidP="003A4A96">
            <w:pPr>
              <w:rPr>
                <w:b/>
              </w:rPr>
            </w:pPr>
            <w:r w:rsidRPr="00682481">
              <w:rPr>
                <w:b/>
              </w:rPr>
              <w:t>Value</w:t>
            </w: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Rheinhauptstrom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cours principal du Rhin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18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hoofdstroom van de Rijn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18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Kalflack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Kalflack</w:t>
            </w:r>
          </w:p>
        </w:tc>
        <w:tc>
          <w:tcPr>
            <w:tcW w:w="992" w:type="dxa"/>
            <w:vMerge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Kalflack</w:t>
            </w:r>
          </w:p>
        </w:tc>
        <w:tc>
          <w:tcPr>
            <w:tcW w:w="992" w:type="dxa"/>
            <w:vMerge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Wupper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3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Wupper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18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Wupper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18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Sieg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4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lastRenderedPageBreak/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Sieg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18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Sieg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18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Ahr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5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Ahr</w:t>
            </w:r>
          </w:p>
        </w:tc>
        <w:tc>
          <w:tcPr>
            <w:tcW w:w="992" w:type="dxa"/>
            <w:vMerge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Ahr</w:t>
            </w:r>
          </w:p>
        </w:tc>
        <w:tc>
          <w:tcPr>
            <w:tcW w:w="992" w:type="dxa"/>
            <w:vMerge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Nette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6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Nette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18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Nette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18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Saynbach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7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Saynbach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176969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Saynbach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Mosel inkl. Zuflüsse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8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Moselle et ses affluents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176969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Moezel inclusief zijrivieren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Lahn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9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Lahn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Lahn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Wisper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10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Wisper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Wisper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Nahe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11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Nahe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Nahe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Main inkl. Zuflüsse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12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Main et ses affluents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Main inclusief zijrivieren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Weschnitz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13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Weschnitz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Weschnitz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Neckar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14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Neckar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Neckar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(Wies)Lauter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15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176969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(Wies)Lauter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(Wies)Lauter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Alb/Moosalb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16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Alb/Moosalb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Alb/Moosalb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Murg/Oossystem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17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hydrosystème Murg/Oos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Murg/Oossysteem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Rench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18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Rench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Rench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Ill (Frankreich)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19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Ill (France)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Ill (Frankrijk)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Kinzig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20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Kinzig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Kinzig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Elz-Dreisam-System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21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hydrosystème Elz-Dreisam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Elz-Dreisamsysteem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Wiese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22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Wiese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Wiese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Birs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23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Birs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Birs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Egolz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24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Egolz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Egolz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lastRenderedPageBreak/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Biber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25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en-US"/>
              </w:rPr>
            </w:pPr>
            <w:r w:rsidRPr="00682481">
              <w:rPr>
                <w:sz w:val="18"/>
                <w:szCs w:val="18"/>
              </w:rPr>
              <w:t>Biber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Biber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Aare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26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Aare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Aare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Bodensee-Zuflüsse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27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affluents du lac de Constance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zijrivieren van het Bodenmeer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Ill (Österreich)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28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Ill (Autriche)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Ill (Oostenrijk)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andere direkte Zuflüsse des Rheinhauptstroms</w:t>
            </w:r>
          </w:p>
        </w:tc>
        <w:tc>
          <w:tcPr>
            <w:tcW w:w="992" w:type="dxa"/>
            <w:vMerge w:val="restart"/>
            <w:vAlign w:val="center"/>
          </w:tcPr>
          <w:p w:rsidR="00660919" w:rsidRPr="00682481" w:rsidRDefault="00660919" w:rsidP="003A4A96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29</w:t>
            </w: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autres affluents directs du cours principal du Rhin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  <w:lang w:val="en-US"/>
              </w:rPr>
            </w:pPr>
          </w:p>
        </w:tc>
      </w:tr>
      <w:tr w:rsidR="00660919" w:rsidRPr="00682481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60919" w:rsidRPr="00682481" w:rsidRDefault="00660919" w:rsidP="003A4A96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60919" w:rsidRPr="00682481" w:rsidRDefault="00176969" w:rsidP="003A4A96">
            <w:pPr>
              <w:rPr>
                <w:sz w:val="18"/>
                <w:szCs w:val="18"/>
                <w:lang w:val="nl"/>
              </w:rPr>
            </w:pPr>
            <w:r w:rsidRPr="00682481">
              <w:rPr>
                <w:sz w:val="18"/>
                <w:szCs w:val="18"/>
                <w:lang w:val="nl"/>
              </w:rPr>
              <w:t>andere directe zijrivieren van de hoofdstroom van de Rijn</w:t>
            </w:r>
          </w:p>
        </w:tc>
        <w:tc>
          <w:tcPr>
            <w:tcW w:w="992" w:type="dxa"/>
            <w:vMerge/>
          </w:tcPr>
          <w:p w:rsidR="00660919" w:rsidRPr="00682481" w:rsidRDefault="00660919" w:rsidP="003A4A96">
            <w:pPr>
              <w:rPr>
                <w:sz w:val="20"/>
              </w:rPr>
            </w:pPr>
          </w:p>
        </w:tc>
      </w:tr>
    </w:tbl>
    <w:p w:rsidR="00660919" w:rsidRPr="00682481" w:rsidRDefault="00660919" w:rsidP="00660919">
      <w:pPr>
        <w:rPr>
          <w:sz w:val="20"/>
        </w:rPr>
      </w:pPr>
    </w:p>
    <w:p w:rsidR="000850E9" w:rsidRPr="00682481" w:rsidRDefault="000850E9" w:rsidP="000850E9">
      <w:pPr>
        <w:rPr>
          <w:b/>
          <w:sz w:val="24"/>
          <w:u w:val="single"/>
          <w:lang w:val="en-US"/>
        </w:rPr>
      </w:pPr>
      <w:r w:rsidRPr="00682481">
        <w:rPr>
          <w:b/>
          <w:sz w:val="24"/>
          <w:u w:val="single"/>
          <w:lang w:val="en-US"/>
        </w:rPr>
        <w:t xml:space="preserve">Attribut UpFunct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 w:rsidR="000850E9" w:rsidRPr="00682481" w:rsidTr="000850E9"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0850E9" w:rsidRPr="00682481" w:rsidRDefault="000850E9" w:rsidP="000850E9">
            <w:pPr>
              <w:rPr>
                <w:b/>
              </w:rPr>
            </w:pPr>
            <w:r w:rsidRPr="00682481">
              <w:rPr>
                <w:b/>
              </w:rPr>
              <w:t>Name</w:t>
            </w:r>
          </w:p>
        </w:tc>
        <w:tc>
          <w:tcPr>
            <w:tcW w:w="992" w:type="dxa"/>
          </w:tcPr>
          <w:p w:rsidR="000850E9" w:rsidRPr="00682481" w:rsidRDefault="000850E9" w:rsidP="000850E9">
            <w:pPr>
              <w:rPr>
                <w:b/>
              </w:rPr>
            </w:pPr>
            <w:r w:rsidRPr="00682481">
              <w:rPr>
                <w:b/>
              </w:rPr>
              <w:t>Value</w:t>
            </w:r>
          </w:p>
        </w:tc>
      </w:tr>
      <w:tr w:rsidR="000850E9" w:rsidRPr="00682481" w:rsidTr="000850E9">
        <w:tc>
          <w:tcPr>
            <w:tcW w:w="518" w:type="dxa"/>
            <w:tcBorders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en-US"/>
              </w:rPr>
            </w:pPr>
            <w:r w:rsidRPr="00682481">
              <w:rPr>
                <w:rFonts w:cs="Verdana"/>
                <w:sz w:val="18"/>
                <w:szCs w:val="18"/>
              </w:rPr>
              <w:t>passierbar (passable)</w:t>
            </w:r>
          </w:p>
        </w:tc>
        <w:tc>
          <w:tcPr>
            <w:tcW w:w="992" w:type="dxa"/>
            <w:vMerge w:val="restart"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</w:t>
            </w: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r w:rsidRPr="00682481">
              <w:rPr>
                <w:rFonts w:cs="Verdana"/>
                <w:sz w:val="18"/>
                <w:szCs w:val="18"/>
                <w:lang w:val="fr"/>
              </w:rPr>
              <w:t>franchissable (passable)</w:t>
            </w:r>
          </w:p>
        </w:tc>
        <w:tc>
          <w:tcPr>
            <w:tcW w:w="992" w:type="dxa"/>
            <w:vMerge/>
          </w:tcPr>
          <w:p w:rsidR="000850E9" w:rsidRPr="00682481" w:rsidRDefault="000850E9" w:rsidP="000850E9">
            <w:pPr>
              <w:rPr>
                <w:sz w:val="18"/>
                <w:lang w:val="en-US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 w:rsidRPr="00682481">
              <w:rPr>
                <w:rFonts w:cs="Verdana"/>
                <w:sz w:val="18"/>
                <w:szCs w:val="18"/>
                <w:lang w:val="nl-NL"/>
              </w:rPr>
              <w:t>passeerbaar (passable)</w:t>
            </w:r>
          </w:p>
        </w:tc>
        <w:tc>
          <w:tcPr>
            <w:tcW w:w="992" w:type="dxa"/>
            <w:vMerge/>
          </w:tcPr>
          <w:p w:rsidR="000850E9" w:rsidRPr="00682481" w:rsidRDefault="000850E9" w:rsidP="000850E9">
            <w:pPr>
              <w:rPr>
                <w:sz w:val="18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  <w:lang w:val="en-US"/>
              </w:rPr>
            </w:pPr>
            <w:r w:rsidRPr="00682481">
              <w:rPr>
                <w:rFonts w:cs="Verdana"/>
                <w:sz w:val="18"/>
                <w:szCs w:val="18"/>
              </w:rPr>
              <w:t>eingeschränkt passierbar (restricted passable)</w:t>
            </w:r>
          </w:p>
        </w:tc>
        <w:tc>
          <w:tcPr>
            <w:tcW w:w="992" w:type="dxa"/>
            <w:vMerge w:val="restart"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</w:t>
            </w: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r w:rsidRPr="00682481">
              <w:rPr>
                <w:rFonts w:cs="Verdana"/>
                <w:sz w:val="18"/>
                <w:szCs w:val="18"/>
                <w:lang w:val="fr"/>
              </w:rPr>
              <w:t>franchissabilité restreinte (restricted passable)</w:t>
            </w:r>
          </w:p>
        </w:tc>
        <w:tc>
          <w:tcPr>
            <w:tcW w:w="992" w:type="dxa"/>
            <w:vMerge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  <w:lang w:val="en-US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  <w:lang w:val="nl-NL"/>
              </w:rPr>
            </w:pPr>
            <w:r w:rsidRPr="00682481">
              <w:rPr>
                <w:rFonts w:cs="Verdana"/>
                <w:sz w:val="18"/>
                <w:szCs w:val="18"/>
                <w:lang w:val="nl-NL"/>
              </w:rPr>
              <w:t>beperkt passeerbaar (restricted passable)</w:t>
            </w:r>
          </w:p>
        </w:tc>
        <w:tc>
          <w:tcPr>
            <w:tcW w:w="992" w:type="dxa"/>
            <w:vMerge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  <w:lang w:val="en-US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682481">
              <w:rPr>
                <w:rFonts w:cs="Verdana"/>
                <w:sz w:val="18"/>
                <w:szCs w:val="18"/>
              </w:rPr>
              <w:t>nicht passierbar (not passable)</w:t>
            </w:r>
          </w:p>
        </w:tc>
        <w:tc>
          <w:tcPr>
            <w:tcW w:w="992" w:type="dxa"/>
            <w:vMerge w:val="restart"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3</w:t>
            </w: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r w:rsidRPr="00682481">
              <w:rPr>
                <w:rFonts w:cs="Verdana"/>
                <w:sz w:val="18"/>
                <w:szCs w:val="18"/>
                <w:lang w:val="fr"/>
              </w:rPr>
              <w:t>non franchissable (not passable)</w:t>
            </w:r>
          </w:p>
        </w:tc>
        <w:tc>
          <w:tcPr>
            <w:tcW w:w="992" w:type="dxa"/>
            <w:vMerge/>
          </w:tcPr>
          <w:p w:rsidR="000850E9" w:rsidRPr="00682481" w:rsidRDefault="000850E9" w:rsidP="000850E9">
            <w:pPr>
              <w:rPr>
                <w:sz w:val="18"/>
                <w:lang w:val="en-US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top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  <w:lang w:val="nl-NL"/>
              </w:rPr>
            </w:pPr>
            <w:r w:rsidRPr="00682481">
              <w:rPr>
                <w:rFonts w:cs="Verdana"/>
                <w:sz w:val="18"/>
                <w:szCs w:val="18"/>
                <w:lang w:val="nl-NL"/>
              </w:rPr>
              <w:t>niet passeerbaar (not passable)</w:t>
            </w:r>
          </w:p>
        </w:tc>
        <w:tc>
          <w:tcPr>
            <w:tcW w:w="992" w:type="dxa"/>
            <w:vMerge/>
          </w:tcPr>
          <w:p w:rsidR="000850E9" w:rsidRPr="00682481" w:rsidRDefault="000850E9" w:rsidP="000850E9">
            <w:pPr>
              <w:rPr>
                <w:sz w:val="18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</w:rPr>
            </w:pPr>
            <w:r w:rsidRPr="00682481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rFonts w:cs="Verdana"/>
                <w:sz w:val="18"/>
                <w:szCs w:val="18"/>
              </w:rPr>
              <w:t>unbekannt (unknown)</w:t>
            </w:r>
          </w:p>
        </w:tc>
        <w:tc>
          <w:tcPr>
            <w:tcW w:w="992" w:type="dxa"/>
            <w:vMerge w:val="restart"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4</w:t>
            </w: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</w:rPr>
            </w:pPr>
            <w:r w:rsidRPr="00682481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850E9" w:rsidRPr="00682481" w:rsidRDefault="000850E9" w:rsidP="000850E9">
            <w:pPr>
              <w:rPr>
                <w:sz w:val="18"/>
                <w:szCs w:val="20"/>
                <w:lang w:val="fr-FR"/>
              </w:rPr>
            </w:pPr>
            <w:r w:rsidRPr="00682481">
              <w:rPr>
                <w:rFonts w:cs="Verdana"/>
                <w:sz w:val="18"/>
                <w:szCs w:val="18"/>
                <w:lang w:val="fr"/>
              </w:rPr>
              <w:t>inconnue (unknown)</w:t>
            </w:r>
          </w:p>
        </w:tc>
        <w:tc>
          <w:tcPr>
            <w:tcW w:w="992" w:type="dxa"/>
            <w:vMerge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</w:rPr>
            </w:pPr>
            <w:r w:rsidRPr="00682481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  <w:lang w:val="nl-NL"/>
              </w:rPr>
            </w:pPr>
            <w:r w:rsidRPr="00682481">
              <w:rPr>
                <w:rFonts w:cs="Verdana"/>
                <w:sz w:val="18"/>
                <w:szCs w:val="18"/>
                <w:lang w:val="nl-NL"/>
              </w:rPr>
              <w:t>onbekend (unknown)</w:t>
            </w:r>
          </w:p>
        </w:tc>
        <w:tc>
          <w:tcPr>
            <w:tcW w:w="992" w:type="dxa"/>
            <w:vMerge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</w:p>
        </w:tc>
      </w:tr>
    </w:tbl>
    <w:p w:rsidR="000850E9" w:rsidRPr="00682481" w:rsidRDefault="000850E9" w:rsidP="000850E9">
      <w:pPr>
        <w:rPr>
          <w:sz w:val="20"/>
        </w:rPr>
      </w:pPr>
    </w:p>
    <w:p w:rsidR="000850E9" w:rsidRPr="00682481" w:rsidRDefault="000850E9" w:rsidP="000850E9">
      <w:pPr>
        <w:rPr>
          <w:b/>
          <w:sz w:val="24"/>
          <w:u w:val="single"/>
          <w:lang w:val="en-US"/>
        </w:rPr>
      </w:pPr>
      <w:r w:rsidRPr="00682481">
        <w:rPr>
          <w:b/>
          <w:sz w:val="24"/>
          <w:u w:val="single"/>
          <w:lang w:val="en-US"/>
        </w:rPr>
        <w:t xml:space="preserve">Attribut DownFunct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 w:rsidR="000850E9" w:rsidRPr="00682481" w:rsidTr="000850E9"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0850E9" w:rsidRPr="00682481" w:rsidRDefault="000850E9" w:rsidP="000850E9">
            <w:pPr>
              <w:rPr>
                <w:b/>
              </w:rPr>
            </w:pPr>
            <w:r w:rsidRPr="00682481">
              <w:rPr>
                <w:b/>
              </w:rPr>
              <w:t>Name</w:t>
            </w:r>
          </w:p>
        </w:tc>
        <w:tc>
          <w:tcPr>
            <w:tcW w:w="992" w:type="dxa"/>
          </w:tcPr>
          <w:p w:rsidR="000850E9" w:rsidRPr="00682481" w:rsidRDefault="000850E9" w:rsidP="000850E9">
            <w:pPr>
              <w:rPr>
                <w:b/>
              </w:rPr>
            </w:pPr>
            <w:r w:rsidRPr="00682481">
              <w:rPr>
                <w:b/>
              </w:rPr>
              <w:t>Value</w:t>
            </w:r>
          </w:p>
        </w:tc>
      </w:tr>
      <w:tr w:rsidR="000850E9" w:rsidRPr="00682481" w:rsidTr="000850E9">
        <w:tc>
          <w:tcPr>
            <w:tcW w:w="518" w:type="dxa"/>
            <w:tcBorders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"/>
              </w:rPr>
            </w:pPr>
            <w:r w:rsidRPr="00682481">
              <w:rPr>
                <w:rFonts w:cs="Verdana"/>
                <w:sz w:val="18"/>
                <w:szCs w:val="18"/>
                <w:lang w:val="fr"/>
              </w:rPr>
              <w:t>Sterblichkeit &lt; 1 %</w:t>
            </w:r>
          </w:p>
        </w:tc>
        <w:tc>
          <w:tcPr>
            <w:tcW w:w="992" w:type="dxa"/>
            <w:vMerge w:val="restart"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</w:t>
            </w: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r w:rsidRPr="00682481">
              <w:rPr>
                <w:rFonts w:cs="Verdana"/>
                <w:sz w:val="18"/>
                <w:szCs w:val="18"/>
                <w:lang w:val="fr"/>
              </w:rPr>
              <w:t>mortalité &lt; 1 %</w:t>
            </w:r>
          </w:p>
        </w:tc>
        <w:tc>
          <w:tcPr>
            <w:tcW w:w="992" w:type="dxa"/>
            <w:vMerge/>
          </w:tcPr>
          <w:p w:rsidR="000850E9" w:rsidRPr="00682481" w:rsidRDefault="000850E9" w:rsidP="000850E9">
            <w:pPr>
              <w:rPr>
                <w:sz w:val="18"/>
                <w:lang w:val="en-US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"/>
              </w:rPr>
            </w:pPr>
            <w:r w:rsidRPr="00682481">
              <w:rPr>
                <w:rFonts w:cs="Verdana"/>
                <w:sz w:val="18"/>
                <w:szCs w:val="18"/>
                <w:lang w:val="fr"/>
              </w:rPr>
              <w:t>mortaliteit &lt; 1%</w:t>
            </w:r>
          </w:p>
        </w:tc>
        <w:tc>
          <w:tcPr>
            <w:tcW w:w="992" w:type="dxa"/>
            <w:vMerge/>
          </w:tcPr>
          <w:p w:rsidR="000850E9" w:rsidRPr="00682481" w:rsidRDefault="000850E9" w:rsidP="000850E9">
            <w:pPr>
              <w:rPr>
                <w:sz w:val="18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  <w:lang w:val="en-US"/>
              </w:rPr>
            </w:pPr>
            <w:r w:rsidRPr="00682481">
              <w:rPr>
                <w:rFonts w:cs="Verdana"/>
                <w:sz w:val="18"/>
                <w:szCs w:val="18"/>
              </w:rPr>
              <w:t>Sterblichkeit &lt; 10%</w:t>
            </w:r>
          </w:p>
        </w:tc>
        <w:tc>
          <w:tcPr>
            <w:tcW w:w="992" w:type="dxa"/>
            <w:vMerge w:val="restart"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</w:t>
            </w: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  <w:lang w:val="fr-FR"/>
              </w:rPr>
            </w:pPr>
            <w:r w:rsidRPr="00682481">
              <w:rPr>
                <w:rFonts w:cs="Verdana"/>
                <w:sz w:val="18"/>
                <w:szCs w:val="18"/>
                <w:lang w:val="fr"/>
              </w:rPr>
              <w:t>mortalité &lt; 10 %</w:t>
            </w:r>
          </w:p>
        </w:tc>
        <w:tc>
          <w:tcPr>
            <w:tcW w:w="992" w:type="dxa"/>
            <w:vMerge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  <w:lang w:val="en-US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 w:rsidRPr="00682481">
              <w:rPr>
                <w:rFonts w:cs="Verdana"/>
                <w:sz w:val="18"/>
                <w:szCs w:val="18"/>
                <w:lang w:val="nl-NL"/>
              </w:rPr>
              <w:t>mortaliteit &lt; 10%</w:t>
            </w:r>
          </w:p>
        </w:tc>
        <w:tc>
          <w:tcPr>
            <w:tcW w:w="992" w:type="dxa"/>
            <w:vMerge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  <w:lang w:val="en-US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682481">
              <w:rPr>
                <w:rFonts w:cs="Verdana"/>
                <w:sz w:val="18"/>
                <w:szCs w:val="18"/>
              </w:rPr>
              <w:t>10 – 60% Sterblichkeit</w:t>
            </w:r>
          </w:p>
        </w:tc>
        <w:tc>
          <w:tcPr>
            <w:tcW w:w="992" w:type="dxa"/>
            <w:vMerge w:val="restart"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3</w:t>
            </w: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r w:rsidRPr="00682481">
              <w:rPr>
                <w:rFonts w:cs="Verdana"/>
                <w:sz w:val="18"/>
                <w:szCs w:val="18"/>
                <w:lang w:val="fr"/>
              </w:rPr>
              <w:t>mortalité de 10 à 60 %</w:t>
            </w:r>
          </w:p>
        </w:tc>
        <w:tc>
          <w:tcPr>
            <w:tcW w:w="992" w:type="dxa"/>
            <w:vMerge/>
          </w:tcPr>
          <w:p w:rsidR="000850E9" w:rsidRPr="00682481" w:rsidRDefault="000850E9" w:rsidP="000850E9">
            <w:pPr>
              <w:rPr>
                <w:sz w:val="18"/>
                <w:lang w:val="en-US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top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  <w:lang w:val="nl-NL"/>
              </w:rPr>
            </w:pPr>
            <w:r w:rsidRPr="00682481">
              <w:rPr>
                <w:rFonts w:cs="Verdana"/>
                <w:sz w:val="18"/>
                <w:szCs w:val="18"/>
                <w:lang w:val="nl-NL"/>
              </w:rPr>
              <w:t>mortaliteit 10-60%</w:t>
            </w:r>
          </w:p>
        </w:tc>
        <w:tc>
          <w:tcPr>
            <w:tcW w:w="992" w:type="dxa"/>
            <w:vMerge/>
          </w:tcPr>
          <w:p w:rsidR="000850E9" w:rsidRPr="00682481" w:rsidRDefault="000850E9" w:rsidP="000850E9">
            <w:pPr>
              <w:rPr>
                <w:sz w:val="18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en-GB"/>
              </w:rPr>
            </w:pPr>
            <w:r w:rsidRPr="00682481">
              <w:rPr>
                <w:rFonts w:cs="Verdana"/>
                <w:sz w:val="18"/>
                <w:szCs w:val="18"/>
              </w:rPr>
              <w:t>60 – 100% Sterblichkeit</w:t>
            </w:r>
          </w:p>
        </w:tc>
        <w:tc>
          <w:tcPr>
            <w:tcW w:w="992" w:type="dxa"/>
            <w:vMerge w:val="restart"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4</w:t>
            </w: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r w:rsidRPr="00682481">
              <w:rPr>
                <w:rFonts w:cs="Verdana"/>
                <w:sz w:val="18"/>
                <w:szCs w:val="18"/>
                <w:lang w:val="fr"/>
              </w:rPr>
              <w:t>mortalité de 60 à 100 %</w:t>
            </w:r>
          </w:p>
        </w:tc>
        <w:tc>
          <w:tcPr>
            <w:tcW w:w="992" w:type="dxa"/>
            <w:vMerge/>
          </w:tcPr>
          <w:p w:rsidR="000850E9" w:rsidRPr="00682481" w:rsidRDefault="000850E9" w:rsidP="000850E9">
            <w:pPr>
              <w:rPr>
                <w:sz w:val="18"/>
                <w:lang w:val="en-US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850E9" w:rsidRPr="00682481" w:rsidRDefault="000850E9" w:rsidP="000850E9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 w:rsidRPr="00682481">
              <w:rPr>
                <w:rFonts w:cs="Verdana"/>
                <w:sz w:val="18"/>
                <w:szCs w:val="18"/>
                <w:lang w:val="nl-NL"/>
              </w:rPr>
              <w:t>mortaliteit 60–100%</w:t>
            </w:r>
          </w:p>
        </w:tc>
        <w:tc>
          <w:tcPr>
            <w:tcW w:w="992" w:type="dxa"/>
            <w:vMerge/>
          </w:tcPr>
          <w:p w:rsidR="000850E9" w:rsidRPr="00682481" w:rsidRDefault="000850E9" w:rsidP="000850E9">
            <w:pPr>
              <w:rPr>
                <w:sz w:val="18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</w:rPr>
            </w:pPr>
            <w:r w:rsidRPr="00682481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</w:rPr>
            </w:pPr>
            <w:r w:rsidRPr="00682481">
              <w:rPr>
                <w:rFonts w:cs="Verdana"/>
                <w:sz w:val="18"/>
                <w:szCs w:val="18"/>
              </w:rPr>
              <w:t>unbekannt (unknown)</w:t>
            </w:r>
          </w:p>
        </w:tc>
        <w:tc>
          <w:tcPr>
            <w:tcW w:w="992" w:type="dxa"/>
            <w:vMerge w:val="restart"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5</w:t>
            </w: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</w:rPr>
            </w:pPr>
            <w:r w:rsidRPr="00682481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850E9" w:rsidRPr="00682481" w:rsidRDefault="000850E9" w:rsidP="000850E9">
            <w:pPr>
              <w:rPr>
                <w:sz w:val="18"/>
                <w:szCs w:val="20"/>
                <w:lang w:val="fr-FR"/>
              </w:rPr>
            </w:pPr>
            <w:r w:rsidRPr="00682481">
              <w:rPr>
                <w:rFonts w:cs="Verdana"/>
                <w:sz w:val="18"/>
                <w:szCs w:val="18"/>
                <w:lang w:val="fr"/>
              </w:rPr>
              <w:t>inconnu (unknown)</w:t>
            </w:r>
          </w:p>
        </w:tc>
        <w:tc>
          <w:tcPr>
            <w:tcW w:w="992" w:type="dxa"/>
            <w:vMerge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</w:p>
        </w:tc>
      </w:tr>
      <w:tr w:rsidR="000850E9" w:rsidRPr="00682481" w:rsidTr="000850E9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850E9" w:rsidRPr="00682481" w:rsidRDefault="000850E9" w:rsidP="000850E9">
            <w:pPr>
              <w:rPr>
                <w:sz w:val="18"/>
              </w:rPr>
            </w:pPr>
            <w:r w:rsidRPr="00682481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850E9" w:rsidRPr="00682481" w:rsidRDefault="000850E9" w:rsidP="000850E9">
            <w:pPr>
              <w:rPr>
                <w:sz w:val="18"/>
                <w:szCs w:val="18"/>
                <w:lang w:val="nl-NL"/>
              </w:rPr>
            </w:pPr>
            <w:r w:rsidRPr="00682481">
              <w:rPr>
                <w:rFonts w:cs="Verdana"/>
                <w:sz w:val="18"/>
                <w:szCs w:val="18"/>
                <w:lang w:val="nl-NL"/>
              </w:rPr>
              <w:t>onbekend (unknown)</w:t>
            </w:r>
          </w:p>
        </w:tc>
        <w:tc>
          <w:tcPr>
            <w:tcW w:w="992" w:type="dxa"/>
            <w:vMerge/>
            <w:vAlign w:val="center"/>
          </w:tcPr>
          <w:p w:rsidR="000850E9" w:rsidRPr="00682481" w:rsidRDefault="000850E9" w:rsidP="000850E9">
            <w:pPr>
              <w:jc w:val="center"/>
              <w:rPr>
                <w:sz w:val="18"/>
              </w:rPr>
            </w:pPr>
          </w:p>
        </w:tc>
      </w:tr>
    </w:tbl>
    <w:p w:rsidR="00837810" w:rsidRPr="00682481" w:rsidRDefault="00837810" w:rsidP="00AA11E9">
      <w:pPr>
        <w:rPr>
          <w:b/>
          <w:sz w:val="24"/>
          <w:u w:val="single"/>
          <w:lang w:val="en-US"/>
        </w:rPr>
      </w:pPr>
    </w:p>
    <w:p w:rsidR="00AA11E9" w:rsidRPr="00682481" w:rsidRDefault="008C632A" w:rsidP="00AA11E9">
      <w:pPr>
        <w:rPr>
          <w:b/>
          <w:sz w:val="24"/>
          <w:u w:val="single"/>
          <w:lang w:val="en-US"/>
        </w:rPr>
      </w:pPr>
      <w:r w:rsidRPr="00682481">
        <w:rPr>
          <w:b/>
          <w:sz w:val="24"/>
          <w:u w:val="single"/>
          <w:lang w:val="en-US"/>
        </w:rPr>
        <w:t>Attribut</w:t>
      </w:r>
      <w:r w:rsidR="00AA11E9" w:rsidRPr="00682481">
        <w:rPr>
          <w:b/>
          <w:sz w:val="24"/>
          <w:u w:val="single"/>
          <w:lang w:val="en-US"/>
        </w:rPr>
        <w:t xml:space="preserve"> Historical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 w:rsidR="0062337D" w:rsidRPr="00682481" w:rsidTr="0062337D"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62337D" w:rsidRPr="00682481" w:rsidRDefault="0062337D" w:rsidP="008E399E">
            <w:pPr>
              <w:rPr>
                <w:b/>
              </w:rPr>
            </w:pPr>
            <w:r w:rsidRPr="00682481">
              <w:rPr>
                <w:b/>
              </w:rPr>
              <w:t>Name</w:t>
            </w:r>
          </w:p>
        </w:tc>
        <w:tc>
          <w:tcPr>
            <w:tcW w:w="992" w:type="dxa"/>
          </w:tcPr>
          <w:p w:rsidR="0062337D" w:rsidRPr="00682481" w:rsidRDefault="0062337D" w:rsidP="008E399E">
            <w:pPr>
              <w:rPr>
                <w:b/>
              </w:rPr>
            </w:pPr>
            <w:r w:rsidRPr="00682481">
              <w:rPr>
                <w:b/>
              </w:rPr>
              <w:t>Value</w:t>
            </w: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20"/>
              </w:rPr>
            </w:pPr>
            <w:r w:rsidRPr="00682481">
              <w:rPr>
                <w:sz w:val="18"/>
                <w:szCs w:val="18"/>
              </w:rPr>
              <w:t>Ja (yes)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1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20"/>
              </w:rPr>
            </w:pPr>
            <w:r w:rsidRPr="00682481">
              <w:rPr>
                <w:sz w:val="18"/>
                <w:szCs w:val="18"/>
                <w:lang w:val="fr"/>
              </w:rPr>
              <w:t>oui (yes)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lastRenderedPageBreak/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nl-NL"/>
              </w:rPr>
            </w:pPr>
            <w:r w:rsidRPr="00682481">
              <w:rPr>
                <w:sz w:val="18"/>
                <w:szCs w:val="18"/>
                <w:lang w:val="nl-NL"/>
              </w:rPr>
              <w:t>ja (yes)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</w:rPr>
            </w:pPr>
            <w:r w:rsidRPr="00682481">
              <w:rPr>
                <w:sz w:val="18"/>
                <w:szCs w:val="18"/>
              </w:rPr>
              <w:t>Nein (no)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2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20"/>
                <w:lang w:val="fr-FR"/>
              </w:rPr>
            </w:pPr>
            <w:r w:rsidRPr="00682481">
              <w:rPr>
                <w:sz w:val="18"/>
                <w:szCs w:val="18"/>
                <w:lang w:val="fr"/>
              </w:rPr>
              <w:t>non (no)</w:t>
            </w:r>
          </w:p>
        </w:tc>
        <w:tc>
          <w:tcPr>
            <w:tcW w:w="992" w:type="dxa"/>
            <w:vMerge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62337D" w:rsidRPr="00682481" w:rsidRDefault="0062337D" w:rsidP="008E399E">
            <w:pPr>
              <w:rPr>
                <w:sz w:val="18"/>
                <w:szCs w:val="18"/>
                <w:lang w:val="nl-NL"/>
              </w:rPr>
            </w:pPr>
            <w:r w:rsidRPr="00682481">
              <w:rPr>
                <w:sz w:val="18"/>
                <w:szCs w:val="18"/>
                <w:lang w:val="nl-NL"/>
              </w:rPr>
              <w:t>nee (no)</w:t>
            </w:r>
          </w:p>
        </w:tc>
        <w:tc>
          <w:tcPr>
            <w:tcW w:w="992" w:type="dxa"/>
            <w:vMerge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</w:p>
        </w:tc>
      </w:tr>
      <w:tr w:rsidR="0062337D" w:rsidRPr="00682481" w:rsidTr="0062337D">
        <w:tc>
          <w:tcPr>
            <w:tcW w:w="518" w:type="dxa"/>
            <w:tcBorders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20"/>
              </w:rPr>
            </w:pPr>
            <w:r w:rsidRPr="00682481">
              <w:rPr>
                <w:sz w:val="18"/>
                <w:szCs w:val="18"/>
              </w:rPr>
              <w:t>unbekannt</w:t>
            </w:r>
          </w:p>
        </w:tc>
        <w:tc>
          <w:tcPr>
            <w:tcW w:w="992" w:type="dxa"/>
            <w:vMerge w:val="restart"/>
            <w:vAlign w:val="center"/>
          </w:tcPr>
          <w:p w:rsidR="0062337D" w:rsidRPr="00682481" w:rsidRDefault="0062337D" w:rsidP="008E399E">
            <w:pPr>
              <w:jc w:val="center"/>
              <w:rPr>
                <w:sz w:val="18"/>
              </w:rPr>
            </w:pPr>
            <w:r w:rsidRPr="00682481">
              <w:rPr>
                <w:sz w:val="18"/>
              </w:rPr>
              <w:t>3</w:t>
            </w:r>
          </w:p>
        </w:tc>
      </w:tr>
      <w:tr w:rsidR="0062337D" w:rsidRPr="00682481" w:rsidTr="0062337D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62337D" w:rsidRPr="00682481" w:rsidRDefault="0062337D" w:rsidP="008E399E">
            <w:pPr>
              <w:rPr>
                <w:sz w:val="18"/>
                <w:szCs w:val="20"/>
                <w:lang w:val="en-US"/>
              </w:rPr>
            </w:pPr>
            <w:r w:rsidRPr="00682481">
              <w:rPr>
                <w:sz w:val="18"/>
                <w:szCs w:val="18"/>
                <w:lang w:val="fr"/>
              </w:rPr>
              <w:t>inconnu</w:t>
            </w:r>
          </w:p>
        </w:tc>
        <w:tc>
          <w:tcPr>
            <w:tcW w:w="992" w:type="dxa"/>
            <w:vMerge/>
          </w:tcPr>
          <w:p w:rsidR="0062337D" w:rsidRPr="00682481" w:rsidRDefault="0062337D" w:rsidP="008E399E">
            <w:pPr>
              <w:rPr>
                <w:sz w:val="20"/>
                <w:lang w:val="en-US"/>
              </w:rPr>
            </w:pPr>
          </w:p>
        </w:tc>
      </w:tr>
      <w:tr w:rsidR="0062337D" w:rsidRPr="00D81051" w:rsidTr="0062337D">
        <w:tc>
          <w:tcPr>
            <w:tcW w:w="518" w:type="dxa"/>
            <w:tcBorders>
              <w:top w:val="nil"/>
              <w:right w:val="nil"/>
            </w:tcBorders>
          </w:tcPr>
          <w:p w:rsidR="0062337D" w:rsidRPr="00682481" w:rsidRDefault="0062337D" w:rsidP="008E399E">
            <w:pPr>
              <w:rPr>
                <w:sz w:val="18"/>
              </w:rPr>
            </w:pPr>
            <w:r w:rsidRPr="00682481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62337D" w:rsidRPr="00AA11E9" w:rsidRDefault="0062337D" w:rsidP="008E399E">
            <w:pPr>
              <w:rPr>
                <w:sz w:val="18"/>
                <w:szCs w:val="20"/>
                <w:lang w:val="nl-NL"/>
              </w:rPr>
            </w:pPr>
            <w:r w:rsidRPr="00682481">
              <w:rPr>
                <w:sz w:val="18"/>
                <w:szCs w:val="18"/>
                <w:lang w:val="nl-NL"/>
              </w:rPr>
              <w:t>onbekend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62337D" w:rsidRPr="00D81051" w:rsidRDefault="0062337D" w:rsidP="008E399E">
            <w:pPr>
              <w:rPr>
                <w:sz w:val="20"/>
              </w:rPr>
            </w:pPr>
          </w:p>
        </w:tc>
      </w:tr>
    </w:tbl>
    <w:p w:rsidR="000850E9" w:rsidRDefault="000850E9" w:rsidP="00AA11E9">
      <w:pPr>
        <w:rPr>
          <w:sz w:val="20"/>
        </w:rPr>
      </w:pPr>
    </w:p>
    <w:p w:rsidR="006E6C93" w:rsidRPr="00D81051" w:rsidRDefault="006E6C93">
      <w:pPr>
        <w:rPr>
          <w:sz w:val="20"/>
        </w:rPr>
      </w:pPr>
    </w:p>
    <w:sectPr w:rsidR="006E6C93" w:rsidRPr="00D810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051"/>
    <w:rsid w:val="000850E9"/>
    <w:rsid w:val="0012453E"/>
    <w:rsid w:val="00176969"/>
    <w:rsid w:val="003433F9"/>
    <w:rsid w:val="00353594"/>
    <w:rsid w:val="004C106A"/>
    <w:rsid w:val="00551B9D"/>
    <w:rsid w:val="0062337D"/>
    <w:rsid w:val="00660919"/>
    <w:rsid w:val="00682481"/>
    <w:rsid w:val="006E6C93"/>
    <w:rsid w:val="007379BF"/>
    <w:rsid w:val="00837810"/>
    <w:rsid w:val="008C632A"/>
    <w:rsid w:val="008E399E"/>
    <w:rsid w:val="00AA11E9"/>
    <w:rsid w:val="00AF46FA"/>
    <w:rsid w:val="00B973E9"/>
    <w:rsid w:val="00BB2D1E"/>
    <w:rsid w:val="00D81051"/>
    <w:rsid w:val="00F3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81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E6C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E6C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81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E6C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E6C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606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Bundesanstalt für Gewässerkunde</Company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Kleber, Sven-Henrik, M4, MT</dc:creator>
  <cp:lastModifiedBy>Fay, Torsten, M4, MT</cp:lastModifiedBy>
  <cp:revision>5</cp:revision>
  <dcterms:created xsi:type="dcterms:W3CDTF">2018-07-12T09:52:00Z</dcterms:created>
  <dcterms:modified xsi:type="dcterms:W3CDTF">2018-07-12T11:11:00Z</dcterms:modified>
</cp:coreProperties>
</file>