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120"/>
      </w:pPr>
      <w:r>
        <w:t xml:space="preserve">Grundsätzlich gilt für das Template </w:t>
      </w:r>
      <w:r>
        <w:rPr>
          <w:i/>
        </w:rPr>
        <w:t>HyMo</w:t>
      </w:r>
      <w:r>
        <w:t>:</w:t>
      </w:r>
    </w:p>
    <w:p>
      <w:pPr>
        <w:spacing w:after="120"/>
      </w:pPr>
      <w:r>
        <w:t xml:space="preserve">Für alle hydromorphologischen Maßnahmen, die in der Kategorie „Programmgewässer für Wanderfische“, Rheinhauptstrom oder in einem </w:t>
      </w:r>
      <w:r>
        <w:rPr>
          <w:rFonts w:cs="Verdana"/>
        </w:rPr>
        <w:t>WRRL-Gewässernetz mit Einzugsgebieten &gt; 2.500 km² (auch Teil A-Gewässer genannt)</w:t>
      </w:r>
      <w:r>
        <w:t xml:space="preserve"> liegen, muss diese Schablone ausgefüllt werden:</w:t>
      </w:r>
    </w:p>
    <w:p>
      <w:pPr>
        <w:pStyle w:val="Listenabsatz"/>
        <w:numPr>
          <w:ilvl w:val="0"/>
          <w:numId w:val="1"/>
        </w:numPr>
        <w:tabs>
          <w:tab w:val="clear" w:pos="567"/>
        </w:tabs>
        <w:spacing w:after="120"/>
        <w:contextualSpacing w:val="0"/>
      </w:pPr>
      <w:r>
        <w:t xml:space="preserve">Für jede Maßnahme muss ein neues Objekt angelegt werden. </w:t>
      </w:r>
    </w:p>
    <w:p>
      <w:pPr>
        <w:pStyle w:val="Listenabsatz"/>
        <w:numPr>
          <w:ilvl w:val="0"/>
          <w:numId w:val="1"/>
        </w:numPr>
        <w:tabs>
          <w:tab w:val="clear" w:pos="567"/>
        </w:tabs>
        <w:spacing w:after="120"/>
        <w:contextualSpacing w:val="0"/>
      </w:pPr>
      <w:r>
        <w:t xml:space="preserve">Manchmal kann es sein, dass mehrere Teil-Maßnahmen in einem Maßnahmenpaket genehmigt (und finanziert) werden, d. h. nur die Gesamtkosten bekannt sind. In diesem Fall muss für jede Teil-Maßnahme ein neues Objekt angelegt werden, so dass auch für jede Teilmaßnahme HabMType und HabMYear angegeben werden muss. Die Maßnahmen eines Pakets werden dann über eine gemeinsame HyMo_ID einem Maßnahmenpaket zugeordnet. Für alle Teil-Maßnahmen mit derselben HyMo_ID muss unter HabMCost dann derselbe Wert angegeben werden, nämlich die Gesamtkosten des Maßnahmenpakets. </w:t>
      </w:r>
    </w:p>
    <w:p>
      <w:pPr>
        <w:pStyle w:val="Listenabsatz"/>
        <w:numPr>
          <w:ilvl w:val="0"/>
          <w:numId w:val="1"/>
        </w:numPr>
        <w:tabs>
          <w:tab w:val="clear" w:pos="567"/>
        </w:tabs>
        <w:spacing w:after="120"/>
        <w:contextualSpacing w:val="0"/>
      </w:pPr>
      <w:r>
        <w:t xml:space="preserve">Wenn Daten über die Kosten von Teilmaßnahmen eines Maßnahmenpakets verfügbar sind, werden die Teilmaßnahmen mit den jeweiligen Kosten (und jeweils eigener HyMo_ID) eingetragen. Das Maßnahmenpaket spielt in diesem Fall datentechnisch keine Rolle. Die Verfügbarkeit über Kostenwerte ist also für das Bilden der HyMo_ID entscheidend. </w:t>
      </w:r>
    </w:p>
    <w:p>
      <w:pPr>
        <w:spacing w:after="120"/>
      </w:pPr>
    </w:p>
    <w:p>
      <w:pPr>
        <w:spacing w:after="120"/>
      </w:pPr>
      <w:r>
        <w:rPr>
          <w:b/>
          <w:bCs/>
        </w:rPr>
        <w:t>Beispiel:</w:t>
      </w:r>
      <w:r>
        <w:t xml:space="preserve"> Ein Maßnahmenpaket (Gesamtkosten 2 Mio. Euro) in einem Gewässerabschnitt besteht aus 2 Teilmaßnahmen, einer Absenkung von Schwellen (HabMType = 1) und einer Auflockerung der Sohle (HabMType = 5). Diese Maßnahmen werden dann als 2 Objekte aufgelistet (die eine mit HabMType = 1 und die andere als HabMType = 5) und mit derselben HyMo_ID (z. B. DEHE123) versehen. Bei beiden Objekten ist HabMCost = 2.000.000 anzugeben. Die Zuordnung der Teilmaßnahmen zu einem Maßnahmenpaket ist wichtig für die Erstellung der „Tabelle Masterplan Wanderfische Rhein – durchgeführte und geplante hydromorphologische Maßnahmen (vgl. Anlage 7, 3. BWP Rhein)“. </w:t>
      </w:r>
    </w:p>
    <w:p>
      <w:pPr>
        <w:spacing w:after="120"/>
      </w:pPr>
    </w:p>
    <w:p>
      <w:pPr>
        <w:spacing w:after="120"/>
      </w:pPr>
      <w:r>
        <w:t>Maßnahmen können sowohl punktuell als auch streckenbasiert vorkommen. Daher steht für beide Geodatentypen (Linien- und Punktgeometrie) jeweils eine eigene Datenschablone zur Eintragung zur Verfügung. Sollte ein Maßnahmenpaket, bei dem die Aufteilung der Gesamtkosten unbekannt ist, sowohl aus Linien- als auch aus Punktgeometrien bestehen, so ist für alle Teilmaßnahmen des Pakets schablonenübergreifend die gleiche HyMo_ID zu verwenden.</w:t>
      </w:r>
    </w:p>
    <w:p>
      <w:pPr>
        <w:spacing w:after="120"/>
      </w:pPr>
    </w:p>
    <w:p>
      <w:pPr>
        <w:spacing w:after="120"/>
      </w:pPr>
    </w:p>
    <w:tbl>
      <w:tblPr>
        <w:tblStyle w:val="Tabellenraster"/>
        <w:tblW w:w="4620" w:type="pct"/>
        <w:tblLayout w:type="fixed"/>
        <w:tblLook w:val="04A0" w:firstRow="1" w:lastRow="0" w:firstColumn="1" w:lastColumn="0" w:noHBand="0" w:noVBand="1"/>
      </w:tblPr>
      <w:tblGrid>
        <w:gridCol w:w="1237"/>
        <w:gridCol w:w="3253"/>
        <w:gridCol w:w="1319"/>
        <w:gridCol w:w="5839"/>
        <w:gridCol w:w="842"/>
        <w:gridCol w:w="702"/>
      </w:tblGrid>
      <w:tr>
        <w:trPr>
          <w:tblHeader/>
        </w:trPr>
        <w:tc>
          <w:tcPr>
            <w:tcW w:w="469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rFonts w:cs="Verdana,Bold"/>
                <w:b/>
                <w:bCs/>
                <w:sz w:val="18"/>
                <w:szCs w:val="18"/>
              </w:rPr>
              <w:t xml:space="preserve">Attribut </w:t>
            </w:r>
          </w:p>
        </w:tc>
        <w:tc>
          <w:tcPr>
            <w:tcW w:w="1233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rFonts w:cs="Verdana,Bold"/>
                <w:b/>
                <w:bCs/>
                <w:sz w:val="18"/>
                <w:szCs w:val="18"/>
              </w:rPr>
              <w:t>Definition</w:t>
            </w:r>
          </w:p>
        </w:tc>
        <w:tc>
          <w:tcPr>
            <w:tcW w:w="500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rFonts w:cs="Verdana,Bold"/>
                <w:b/>
                <w:bCs/>
                <w:sz w:val="18"/>
                <w:szCs w:val="18"/>
              </w:rPr>
              <w:t xml:space="preserve">Attributtyp </w:t>
            </w:r>
            <w:r>
              <w:rPr>
                <w:rFonts w:cs="Verdana,Bold"/>
                <w:b/>
                <w:bCs/>
                <w:i/>
                <w:sz w:val="18"/>
                <w:szCs w:val="18"/>
              </w:rPr>
              <w:t>(Type)</w:t>
            </w:r>
          </w:p>
        </w:tc>
        <w:tc>
          <w:tcPr>
            <w:tcW w:w="2213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rFonts w:cs="Verdana,Bold"/>
                <w:b/>
                <w:bCs/>
                <w:sz w:val="18"/>
                <w:szCs w:val="18"/>
              </w:rPr>
              <w:t xml:space="preserve">Werte </w:t>
            </w:r>
            <w:r>
              <w:rPr>
                <w:rFonts w:cs="Verdana,Bold"/>
                <w:b/>
                <w:bCs/>
                <w:i/>
                <w:sz w:val="18"/>
                <w:szCs w:val="18"/>
              </w:rPr>
              <w:t>(Values)</w:t>
            </w:r>
          </w:p>
        </w:tc>
        <w:tc>
          <w:tcPr>
            <w:tcW w:w="319" w:type="pct"/>
            <w:vAlign w:val="center"/>
          </w:tcPr>
          <w:p>
            <w:pPr>
              <w:spacing w:after="120"/>
              <w:rPr>
                <w:rFonts w:cs="Verdana,Bold"/>
                <w:b/>
                <w:bCs/>
                <w:sz w:val="18"/>
                <w:szCs w:val="18"/>
              </w:rPr>
            </w:pPr>
            <w:r>
              <w:rPr>
                <w:rFonts w:cs="Verdana,Bold"/>
                <w:b/>
                <w:bCs/>
                <w:sz w:val="18"/>
                <w:szCs w:val="18"/>
              </w:rPr>
              <w:t>WRRL</w:t>
            </w:r>
          </w:p>
        </w:tc>
        <w:tc>
          <w:tcPr>
            <w:tcW w:w="266" w:type="pct"/>
            <w:vAlign w:val="center"/>
          </w:tcPr>
          <w:p>
            <w:pPr>
              <w:spacing w:after="120"/>
              <w:rPr>
                <w:rFonts w:cs="Verdana,Bold"/>
                <w:b/>
                <w:bCs/>
                <w:sz w:val="18"/>
                <w:szCs w:val="18"/>
              </w:rPr>
            </w:pPr>
            <w:r>
              <w:rPr>
                <w:rFonts w:cs="Verdana,Bold"/>
                <w:b/>
                <w:bCs/>
                <w:sz w:val="18"/>
                <w:szCs w:val="18"/>
              </w:rPr>
              <w:t>MP</w:t>
            </w:r>
          </w:p>
        </w:tc>
      </w:tr>
      <w:tr>
        <w:tc>
          <w:tcPr>
            <w:tcW w:w="469" w:type="pct"/>
            <w:vAlign w:val="center"/>
          </w:tcPr>
          <w:p>
            <w:pPr>
              <w:spacing w:after="120"/>
              <w:rPr>
                <w:rFonts w:cs="Verdana,Bold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River_Cat</w:t>
            </w:r>
          </w:p>
        </w:tc>
        <w:tc>
          <w:tcPr>
            <w:tcW w:w="1233" w:type="pct"/>
            <w:vAlign w:val="center"/>
          </w:tcPr>
          <w:p>
            <w:pPr>
              <w:spacing w:after="120"/>
              <w:rPr>
                <w:rFonts w:cs="Verdana,Bold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Kategorie des Gewässers, in dem die Maßnahme liegt</w:t>
            </w:r>
          </w:p>
        </w:tc>
        <w:tc>
          <w:tcPr>
            <w:tcW w:w="500" w:type="pct"/>
            <w:vAlign w:val="center"/>
          </w:tcPr>
          <w:p>
            <w:pPr>
              <w:spacing w:after="120"/>
              <w:rPr>
                <w:rFonts w:cs="Verdana,Bold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 (1) mandatory</w:t>
            </w:r>
          </w:p>
        </w:tc>
        <w:tc>
          <w:tcPr>
            <w:tcW w:w="2213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= Rhein (Rhine) 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= Zuflüsse mit einem Einzugsgebiet größer 2500 km² (=WRRL-Gewässernetz Teil A) </w:t>
            </w:r>
          </w:p>
          <w:p>
            <w:pPr>
              <w:spacing w:after="120"/>
              <w:rPr>
                <w:rFonts w:cs="Verdana,Bold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 = Zuflüsse mit einem Einzugsgebiet kleiner 2500 km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(= Programmgewässer für Wanderfische)</w:t>
            </w:r>
          </w:p>
        </w:tc>
        <w:tc>
          <w:tcPr>
            <w:tcW w:w="319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x </w:t>
            </w:r>
          </w:p>
        </w:tc>
        <w:tc>
          <w:tcPr>
            <w:tcW w:w="266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</w:tr>
      <w:tr>
        <w:tc>
          <w:tcPr>
            <w:tcW w:w="469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River_Sec</w:t>
            </w:r>
          </w:p>
        </w:tc>
        <w:tc>
          <w:tcPr>
            <w:tcW w:w="1233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Rheinabschnitt/Nebenflusssystem</w:t>
            </w:r>
          </w:p>
        </w:tc>
        <w:tc>
          <w:tcPr>
            <w:tcW w:w="500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N(</w:t>
            </w:r>
            <w:proofErr w:type="gramEnd"/>
            <w:r>
              <w:rPr>
                <w:sz w:val="18"/>
                <w:szCs w:val="18"/>
              </w:rPr>
              <w:t>1) mandatory</w:t>
            </w:r>
          </w:p>
        </w:tc>
        <w:tc>
          <w:tcPr>
            <w:tcW w:w="2213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= Deltarhein und Rheinarme inkl. IJssel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= Niederrhein und Zuflüsse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= Mittelrhein und Zuflüsse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= Mittelrhein und Zuflüsse inkl. Mosel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= Oberrhein und Zuflüsse inkl. Main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= Hochrhein und Zuflüsse</w:t>
            </w:r>
          </w:p>
          <w:p>
            <w:pPr>
              <w:spacing w:after="12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7 = Bodensee/Alpenrhein und Zuflüsse (Bodensee-Seeforelle)</w:t>
            </w:r>
          </w:p>
        </w:tc>
        <w:tc>
          <w:tcPr>
            <w:tcW w:w="319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  <w:tc>
          <w:tcPr>
            <w:tcW w:w="266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</w:tr>
      <w:tr>
        <w:tc>
          <w:tcPr>
            <w:tcW w:w="469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River_Sys</w:t>
            </w:r>
          </w:p>
        </w:tc>
        <w:tc>
          <w:tcPr>
            <w:tcW w:w="1233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(Neben)-Flusssystem, in dem die Maßnahme liegt</w:t>
            </w:r>
          </w:p>
        </w:tc>
        <w:tc>
          <w:tcPr>
            <w:tcW w:w="500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N(</w:t>
            </w:r>
            <w:proofErr w:type="gramEnd"/>
            <w:r>
              <w:rPr>
                <w:sz w:val="18"/>
                <w:szCs w:val="18"/>
              </w:rPr>
              <w:t>2)</w:t>
            </w:r>
          </w:p>
          <w:p>
            <w:pPr>
              <w:spacing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mandatory</w:t>
            </w:r>
          </w:p>
        </w:tc>
        <w:tc>
          <w:tcPr>
            <w:tcW w:w="2213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Flussaufwärts gelistet: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= Rheinhauptstrom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= Kalflack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= Wupper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= Sieg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= Ahr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= Nette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= Saynbach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= Mosel inkl. Zuflüsse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= Lahn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= Wisper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= Nahe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= Main inkl. Zuflüsse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= Weschnitz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= Neckar 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= (Wies)Lauter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 = Alb/Moosalb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= Murg/Oossystem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= Rench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= Ill (Frankreich)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= Kinzig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= Elz-Dreisam-System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= Wiese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= Birs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= Ergolz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= Biber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= Aare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= Bodensee-Zuflüsse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= Ill (Österreich)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= andere direkte Zuflüsse des Rheinhauptstroms</w:t>
            </w:r>
          </w:p>
          <w:p>
            <w:pPr>
              <w:spacing w:after="120"/>
              <w:rPr>
                <w:i/>
                <w:sz w:val="18"/>
                <w:szCs w:val="18"/>
              </w:rPr>
            </w:pPr>
          </w:p>
          <w:p>
            <w:pPr>
              <w:spacing w:after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Hier nicht aufgelistete Gewässersysteme bitte dem übergeordneten Gewässersystem zuordnen. </w:t>
            </w:r>
          </w:p>
        </w:tc>
        <w:tc>
          <w:tcPr>
            <w:tcW w:w="319" w:type="pct"/>
            <w:vAlign w:val="center"/>
          </w:tcPr>
          <w:p>
            <w:pPr>
              <w:spacing w:before="24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lastRenderedPageBreak/>
              <w:t>x</w:t>
            </w:r>
          </w:p>
        </w:tc>
        <w:tc>
          <w:tcPr>
            <w:tcW w:w="266" w:type="pct"/>
            <w:vAlign w:val="center"/>
          </w:tcPr>
          <w:p>
            <w:pPr>
              <w:spacing w:before="24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x</w:t>
            </w:r>
          </w:p>
        </w:tc>
      </w:tr>
      <w:tr>
        <w:tc>
          <w:tcPr>
            <w:tcW w:w="469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RS_Expl</w:t>
            </w:r>
          </w:p>
        </w:tc>
        <w:tc>
          <w:tcPr>
            <w:tcW w:w="1233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(Neben)-Flusssystem, in dem der Gewässerabschnitt liegt</w:t>
            </w:r>
            <w:r>
              <w:rPr>
                <w:rFonts w:cs="Verdana"/>
                <w:sz w:val="18"/>
                <w:szCs w:val="18"/>
              </w:rPr>
              <w:t>-Erläuterung</w:t>
            </w:r>
          </w:p>
        </w:tc>
        <w:tc>
          <w:tcPr>
            <w:tcW w:w="500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>Z (255)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>optional</w:t>
            </w:r>
          </w:p>
        </w:tc>
        <w:tc>
          <w:tcPr>
            <w:tcW w:w="2213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Erläuterungsmöglichkeit, wenn bei River_Sys 29 (</w:t>
            </w:r>
            <w:r>
              <w:rPr>
                <w:sz w:val="18"/>
                <w:szCs w:val="18"/>
              </w:rPr>
              <w:t>andere direkte Zuflüsse des Rheinhauptstroms</w:t>
            </w:r>
            <w:r>
              <w:rPr>
                <w:rFonts w:cs="Verdana"/>
                <w:sz w:val="18"/>
                <w:szCs w:val="18"/>
              </w:rPr>
              <w:t>) gewählt wurde</w:t>
            </w:r>
          </w:p>
        </w:tc>
        <w:tc>
          <w:tcPr>
            <w:tcW w:w="319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</w:p>
        </w:tc>
      </w:tr>
      <w:tr>
        <w:tc>
          <w:tcPr>
            <w:tcW w:w="469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RS_Name</w:t>
            </w:r>
          </w:p>
        </w:tc>
        <w:tc>
          <w:tcPr>
            <w:tcW w:w="1233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Bezeichnung des Gewässerabschnitts (River Section Name)</w:t>
            </w:r>
          </w:p>
        </w:tc>
        <w:tc>
          <w:tcPr>
            <w:tcW w:w="500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Z (100) mandatory</w:t>
            </w:r>
          </w:p>
        </w:tc>
        <w:tc>
          <w:tcPr>
            <w:tcW w:w="2213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freier Text, z. B. Birs Unterlauf</w:t>
            </w:r>
          </w:p>
        </w:tc>
        <w:tc>
          <w:tcPr>
            <w:tcW w:w="319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  <w:tc>
          <w:tcPr>
            <w:tcW w:w="266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</w:tr>
      <w:tr>
        <w:tc>
          <w:tcPr>
            <w:tcW w:w="469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HyMo_ID</w:t>
            </w:r>
          </w:p>
        </w:tc>
        <w:tc>
          <w:tcPr>
            <w:tcW w:w="1233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Zeichencode (Identifier), der eine Maßnahme bzw. ein </w:t>
            </w:r>
            <w:r>
              <w:rPr>
                <w:sz w:val="18"/>
                <w:szCs w:val="18"/>
              </w:rPr>
              <w:lastRenderedPageBreak/>
              <w:t xml:space="preserve">Maßnahmenpaket eindeutig definiert </w:t>
            </w:r>
          </w:p>
        </w:tc>
        <w:tc>
          <w:tcPr>
            <w:tcW w:w="500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lastRenderedPageBreak/>
              <w:t>Z (42)</w:t>
            </w:r>
          </w:p>
          <w:p>
            <w:pPr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mandatory</w:t>
            </w:r>
          </w:p>
        </w:tc>
        <w:tc>
          <w:tcPr>
            <w:tcW w:w="2213" w:type="pct"/>
            <w:vAlign w:val="center"/>
          </w:tcPr>
          <w:p>
            <w:pPr>
              <w:spacing w:after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Der Zeichencode muss für Einzelmaßnahmen innerhalb des Datensatzes eindeutig sein. Untereinander identische HyMo-IDs dürfen nur für Maßnahmenpakete gesetzt werden. </w:t>
            </w:r>
          </w:p>
          <w:p>
            <w:pPr>
              <w:spacing w:after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Die HyMo-ID muss mit dem Country-Code beginnen, s. Attribut Country (Beispiel: DEHE123).</w:t>
            </w:r>
          </w:p>
        </w:tc>
        <w:tc>
          <w:tcPr>
            <w:tcW w:w="319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</w:t>
            </w:r>
          </w:p>
        </w:tc>
        <w:tc>
          <w:tcPr>
            <w:tcW w:w="266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>
        <w:trPr>
          <w:trHeight w:val="560"/>
        </w:trPr>
        <w:tc>
          <w:tcPr>
            <w:tcW w:w="469" w:type="pct"/>
            <w:shd w:val="clear" w:color="auto" w:fill="auto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HabM</w:t>
            </w:r>
          </w:p>
        </w:tc>
        <w:tc>
          <w:tcPr>
            <w:tcW w:w="1233" w:type="pct"/>
            <w:shd w:val="clear" w:color="auto" w:fill="auto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Hydromorphologische Maßnahme zur Verbesserung der Durchgängigkeit oder Habitatqualität im Gewässerabschnitt </w:t>
            </w:r>
          </w:p>
        </w:tc>
        <w:tc>
          <w:tcPr>
            <w:tcW w:w="500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N (1) mandatory</w:t>
            </w:r>
          </w:p>
        </w:tc>
        <w:tc>
          <w:tcPr>
            <w:tcW w:w="2213" w:type="pct"/>
            <w:shd w:val="clear" w:color="auto" w:fill="auto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= umgesetzt (implemented)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= in der Umsetzung (in progress)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= Geplant (planned)</w:t>
            </w:r>
          </w:p>
        </w:tc>
        <w:tc>
          <w:tcPr>
            <w:tcW w:w="319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  <w:tc>
          <w:tcPr>
            <w:tcW w:w="266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</w:tr>
      <w:tr>
        <w:trPr>
          <w:trHeight w:val="530"/>
        </w:trPr>
        <w:tc>
          <w:tcPr>
            <w:tcW w:w="469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HabMType</w:t>
            </w:r>
          </w:p>
        </w:tc>
        <w:tc>
          <w:tcPr>
            <w:tcW w:w="1233" w:type="pct"/>
            <w:vAlign w:val="center"/>
          </w:tcPr>
          <w:p>
            <w:pPr>
              <w:spacing w:before="24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 der Habitatverbesserungsmaßnahme</w:t>
            </w:r>
          </w:p>
        </w:tc>
        <w:tc>
          <w:tcPr>
            <w:tcW w:w="500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N (2)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 xml:space="preserve">mandatory </w:t>
            </w:r>
          </w:p>
        </w:tc>
        <w:tc>
          <w:tcPr>
            <w:tcW w:w="2213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= Abriss / Absenkung von Schwellen bzw. Querbauwerken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= Konstruktion effizienter Fischpässe (für Fischauf- und -abstieg)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= Wiederanbindung von Seitengewässern/Altarmen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= Initiieren/ Zulassen einer eigendynamischen Gewässerentwicklung (z. B. Entfernung Uferverbau)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= Auflockerung der Sohle (durch Verbesserung der Wasserqualität oder durch natürliche Gestaltung des Einzugsgebietes im Oberlauf)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= Erhöhung des Restwasserabflusses (nur, wenn dadurch Laichhabitate für Wanderfische hinzugewonnen werden)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= Förderung der Auenentwicklung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= fischfreundliches Siel- / Schiffsschleusenmanagement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= Win-Win Maßnahmen (Ökologie und Hochwasserschutz)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= Andere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= unbekannt (unknown)</w:t>
            </w:r>
          </w:p>
        </w:tc>
        <w:tc>
          <w:tcPr>
            <w:tcW w:w="319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  <w:tc>
          <w:tcPr>
            <w:tcW w:w="266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</w:tr>
      <w:tr>
        <w:tc>
          <w:tcPr>
            <w:tcW w:w="469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HabMYear</w:t>
            </w:r>
          </w:p>
        </w:tc>
        <w:tc>
          <w:tcPr>
            <w:tcW w:w="1233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Jahr der Fertigstellung, ab dem die Maßnahme (voraussichtlich) wirksam ist  </w:t>
            </w:r>
          </w:p>
        </w:tc>
        <w:tc>
          <w:tcPr>
            <w:tcW w:w="500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N (4)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conditional,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mandatory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if HabM≠3</w:t>
            </w:r>
          </w:p>
        </w:tc>
        <w:tc>
          <w:tcPr>
            <w:tcW w:w="2213" w:type="pct"/>
            <w:vAlign w:val="center"/>
          </w:tcPr>
          <w:p>
            <w:pPr>
              <w:tabs>
                <w:tab w:val="clear" w:pos="567"/>
                <w:tab w:val="left" w:pos="34"/>
              </w:tabs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Jahreszahl mit maximal 4 Ziffern, z. B. 2000 oder 2012 oder 2018</w:t>
            </w:r>
          </w:p>
        </w:tc>
        <w:tc>
          <w:tcPr>
            <w:tcW w:w="319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  <w:tc>
          <w:tcPr>
            <w:tcW w:w="26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</w:tr>
      <w:tr>
        <w:tc>
          <w:tcPr>
            <w:tcW w:w="469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lastRenderedPageBreak/>
              <w:t>HabMCost</w:t>
            </w:r>
          </w:p>
        </w:tc>
        <w:tc>
          <w:tcPr>
            <w:tcW w:w="1233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Kosten / Kostenschätzung für die Maßnahme (oder das Maßnahmenpaket) zur Verbesserung der Durchgängigkeit/Habitatqualität</w:t>
            </w:r>
          </w:p>
        </w:tc>
        <w:tc>
          <w:tcPr>
            <w:tcW w:w="500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  <w:lang w:val="en-GB"/>
              </w:rPr>
              <w:t xml:space="preserve">N (20) 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conditional,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mandatory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if HabM≠3</w:t>
            </w:r>
          </w:p>
        </w:tc>
        <w:tc>
          <w:tcPr>
            <w:tcW w:w="2213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Angabe in ganzzahligen Euro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(Wenn unbekannt, bitte -999 angeben.)</w:t>
            </w:r>
          </w:p>
        </w:tc>
        <w:tc>
          <w:tcPr>
            <w:tcW w:w="319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  <w:tc>
          <w:tcPr>
            <w:tcW w:w="26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</w:tr>
      <w:tr>
        <w:tc>
          <w:tcPr>
            <w:tcW w:w="469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Name_Inst</w:t>
            </w:r>
          </w:p>
        </w:tc>
        <w:tc>
          <w:tcPr>
            <w:tcW w:w="1233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Name/Ansprechpartner der Institution, die für die Durchführung der Maßnahme verantwortlich ist (für Rückfragen)</w:t>
            </w:r>
          </w:p>
        </w:tc>
        <w:tc>
          <w:tcPr>
            <w:tcW w:w="500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GB"/>
              </w:rPr>
            </w:pPr>
            <w:r>
              <w:rPr>
                <w:rFonts w:cs="Verdana"/>
                <w:sz w:val="18"/>
                <w:szCs w:val="18"/>
              </w:rPr>
              <w:t>Z (100) optional</w:t>
            </w:r>
          </w:p>
        </w:tc>
        <w:tc>
          <w:tcPr>
            <w:tcW w:w="2213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n-US"/>
              </w:rPr>
              <w:t>freier Text</w:t>
            </w:r>
          </w:p>
        </w:tc>
        <w:tc>
          <w:tcPr>
            <w:tcW w:w="319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</w:p>
        </w:tc>
      </w:tr>
      <w:tr>
        <w:tc>
          <w:tcPr>
            <w:tcW w:w="469" w:type="pct"/>
            <w:vAlign w:val="center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URL</w:t>
            </w:r>
          </w:p>
        </w:tc>
        <w:tc>
          <w:tcPr>
            <w:tcW w:w="1233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Link zu einer Internetseite mit lokalen Informationen</w:t>
            </w:r>
          </w:p>
        </w:tc>
        <w:tc>
          <w:tcPr>
            <w:tcW w:w="500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Z (250)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optional</w:t>
            </w:r>
          </w:p>
        </w:tc>
        <w:tc>
          <w:tcPr>
            <w:tcW w:w="2213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i/>
                <w:sz w:val="18"/>
                <w:szCs w:val="18"/>
              </w:rPr>
            </w:pPr>
            <w:r>
              <w:rPr>
                <w:rFonts w:cs="Verdana"/>
                <w:i/>
                <w:sz w:val="18"/>
                <w:szCs w:val="18"/>
              </w:rPr>
              <w:t>Internet-Link, muss mit http:// beginnen</w:t>
            </w:r>
          </w:p>
        </w:tc>
        <w:tc>
          <w:tcPr>
            <w:tcW w:w="319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</w:p>
        </w:tc>
      </w:tr>
      <w:tr>
        <w:tc>
          <w:tcPr>
            <w:tcW w:w="469" w:type="pct"/>
            <w:vAlign w:val="center"/>
          </w:tcPr>
          <w:p>
            <w:pPr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1233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Datenlieferndes Land</w:t>
            </w:r>
          </w:p>
        </w:tc>
        <w:tc>
          <w:tcPr>
            <w:tcW w:w="500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Z (4)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mandatory</w:t>
            </w:r>
          </w:p>
        </w:tc>
        <w:tc>
          <w:tcPr>
            <w:tcW w:w="2213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 xml:space="preserve">ATXX, CHXX, LIXX, FR00, 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i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DEBW, DEBY, DERP, DEHE, DESL, DETH, DENW, DENI, NLXX, BEXX, LUXX</w:t>
            </w:r>
          </w:p>
        </w:tc>
        <w:tc>
          <w:tcPr>
            <w:tcW w:w="319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x</w:t>
            </w:r>
          </w:p>
        </w:tc>
        <w:tc>
          <w:tcPr>
            <w:tcW w:w="26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x</w:t>
            </w:r>
          </w:p>
        </w:tc>
      </w:tr>
      <w:tr>
        <w:tc>
          <w:tcPr>
            <w:tcW w:w="469" w:type="pct"/>
            <w:vAlign w:val="center"/>
          </w:tcPr>
          <w:p>
            <w:pPr>
              <w:spacing w:before="240" w:after="120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Comments</w:t>
            </w:r>
          </w:p>
        </w:tc>
        <w:tc>
          <w:tcPr>
            <w:tcW w:w="1233" w:type="pct"/>
            <w:vAlign w:val="center"/>
          </w:tcPr>
          <w:p>
            <w:pPr>
              <w:spacing w:before="240"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Allgemeine Anmerkungen zu den gemachten Angaben</w:t>
            </w:r>
          </w:p>
        </w:tc>
        <w:tc>
          <w:tcPr>
            <w:tcW w:w="500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Z (255)</w:t>
            </w:r>
          </w:p>
        </w:tc>
        <w:tc>
          <w:tcPr>
            <w:tcW w:w="2213" w:type="pct"/>
            <w:vAlign w:val="center"/>
          </w:tcPr>
          <w:p>
            <w:pPr>
              <w:spacing w:before="240" w:after="120"/>
              <w:rPr>
                <w:rFonts w:cs="Verdan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freier Text</w:t>
            </w:r>
          </w:p>
        </w:tc>
        <w:tc>
          <w:tcPr>
            <w:tcW w:w="319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266" w:type="pct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  <w:lang w:val="en-US"/>
              </w:rPr>
            </w:pPr>
          </w:p>
        </w:tc>
      </w:tr>
    </w:tbl>
    <w:p>
      <w:pPr>
        <w:spacing w:after="120"/>
      </w:pPr>
    </w:p>
    <w:p/>
    <w:sectPr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753EE"/>
    <w:multiLevelType w:val="hybridMultilevel"/>
    <w:tmpl w:val="16586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480AD-05D9-4922-97A8-C497A23D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tabs>
        <w:tab w:val="left" w:pos="567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lang w:eastAsia="de-DE" w:bidi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Bundesanstalt für Gewässerkunde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Fay, Torsten, M4, MT</dc:creator>
  <cp:keywords/>
  <dc:description/>
  <cp:lastModifiedBy>Fay, Torsten, M4, MT</cp:lastModifiedBy>
  <cp:revision>1</cp:revision>
  <dcterms:created xsi:type="dcterms:W3CDTF">2023-05-25T10:03:00Z</dcterms:created>
  <dcterms:modified xsi:type="dcterms:W3CDTF">2023-05-25T10:04:00Z</dcterms:modified>
</cp:coreProperties>
</file>